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99829" w14:textId="77777777" w:rsidR="00A24E42" w:rsidRPr="00B61745" w:rsidRDefault="00A24E42" w:rsidP="00B61745">
      <w:pPr>
        <w:jc w:val="center"/>
        <w:rPr>
          <w:b/>
        </w:rPr>
      </w:pPr>
      <w:r w:rsidRPr="00B61745">
        <w:rPr>
          <w:b/>
        </w:rPr>
        <w:t>Příloha č.2</w:t>
      </w:r>
    </w:p>
    <w:p w14:paraId="3CDF463F" w14:textId="77777777" w:rsidR="00A24E42" w:rsidRPr="00B61745" w:rsidRDefault="00A24E42" w:rsidP="00B61745">
      <w:pPr>
        <w:jc w:val="center"/>
        <w:rPr>
          <w:b/>
          <w:sz w:val="32"/>
          <w:szCs w:val="32"/>
        </w:rPr>
      </w:pPr>
      <w:r w:rsidRPr="00B61745">
        <w:rPr>
          <w:b/>
          <w:sz w:val="32"/>
          <w:szCs w:val="32"/>
        </w:rPr>
        <w:t>Obchodní podmínky</w:t>
      </w:r>
    </w:p>
    <w:p w14:paraId="5C96A132" w14:textId="77777777" w:rsidR="00A24E42" w:rsidRPr="00B61745" w:rsidRDefault="00732E9E" w:rsidP="00B61745">
      <w:pPr>
        <w:pBdr>
          <w:top w:val="single" w:sz="8" w:space="1" w:color="auto"/>
          <w:left w:val="single" w:sz="8" w:space="4" w:color="auto"/>
          <w:bottom w:val="single" w:sz="8" w:space="1" w:color="auto"/>
          <w:right w:val="single" w:sz="8" w:space="4" w:color="auto"/>
        </w:pBdr>
        <w:jc w:val="center"/>
        <w:rPr>
          <w:b/>
        </w:rPr>
      </w:pPr>
      <w:r>
        <w:rPr>
          <w:b/>
        </w:rPr>
        <w:t>NÁVRH</w:t>
      </w:r>
      <w:r w:rsidR="00A24E42" w:rsidRPr="00B61745">
        <w:rPr>
          <w:b/>
        </w:rPr>
        <w:t xml:space="preserve"> SMLOUVY </w:t>
      </w:r>
    </w:p>
    <w:p w14:paraId="19B2F1DA" w14:textId="77777777" w:rsidR="00A24E42" w:rsidRPr="00B61745" w:rsidRDefault="00A24E42" w:rsidP="00B61745">
      <w:pPr>
        <w:pStyle w:val="Podnadpis"/>
        <w:spacing w:before="120"/>
        <w:rPr>
          <w:b w:val="0"/>
          <w:bCs/>
          <w:sz w:val="24"/>
          <w:szCs w:val="24"/>
        </w:rPr>
      </w:pPr>
      <w:r w:rsidRPr="00B61745">
        <w:rPr>
          <w:b w:val="0"/>
          <w:bCs/>
          <w:sz w:val="24"/>
          <w:szCs w:val="24"/>
        </w:rPr>
        <w:t>na realizaci veřejné zakázky s názvem:</w:t>
      </w:r>
    </w:p>
    <w:p w14:paraId="00F50740" w14:textId="6A074143" w:rsidR="00A24E42" w:rsidRPr="00B469A1" w:rsidRDefault="00A24E42" w:rsidP="00B61745">
      <w:pPr>
        <w:pStyle w:val="Podnadpis"/>
        <w:rPr>
          <w:bCs/>
          <w:sz w:val="24"/>
          <w:szCs w:val="24"/>
        </w:rPr>
      </w:pPr>
      <w:r w:rsidRPr="00B469A1">
        <w:rPr>
          <w:bCs/>
          <w:sz w:val="24"/>
          <w:szCs w:val="24"/>
        </w:rPr>
        <w:t>„</w:t>
      </w:r>
      <w:r w:rsidR="00732E9E" w:rsidRPr="00732E9E">
        <w:rPr>
          <w:bCs/>
          <w:sz w:val="24"/>
          <w:szCs w:val="24"/>
        </w:rPr>
        <w:t>Zpracování projektové dokumentace na stavební úpravy a přístavbu objektu školní kuchyně, jídelny a družiny při 2 ZŠ Kolín II</w:t>
      </w:r>
      <w:r w:rsidRPr="00B469A1">
        <w:rPr>
          <w:bCs/>
          <w:sz w:val="24"/>
          <w:szCs w:val="24"/>
        </w:rPr>
        <w:t>“</w:t>
      </w:r>
    </w:p>
    <w:p w14:paraId="5323C790" w14:textId="77777777" w:rsidR="00A24E42" w:rsidRDefault="00A24E42" w:rsidP="00B61745">
      <w:pPr>
        <w:pStyle w:val="Podnadpis"/>
        <w:rPr>
          <w:b w:val="0"/>
          <w:sz w:val="32"/>
        </w:rPr>
      </w:pPr>
    </w:p>
    <w:p w14:paraId="1EABCAB0" w14:textId="77777777" w:rsidR="00A24E42" w:rsidRPr="00CB47C1" w:rsidRDefault="00A24E42" w:rsidP="00B61745">
      <w:pPr>
        <w:pStyle w:val="Nadpis2"/>
        <w:ind w:left="180"/>
        <w:jc w:val="center"/>
        <w:rPr>
          <w:rFonts w:ascii="Times New Roman" w:hAnsi="Times New Roman"/>
          <w:sz w:val="28"/>
          <w:szCs w:val="28"/>
          <w:u w:val="single"/>
        </w:rPr>
      </w:pPr>
      <w:r w:rsidRPr="00CB47C1">
        <w:rPr>
          <w:rFonts w:ascii="Times New Roman" w:hAnsi="Times New Roman"/>
          <w:sz w:val="28"/>
          <w:szCs w:val="28"/>
          <w:u w:val="single"/>
        </w:rPr>
        <w:t>ČÁST A</w:t>
      </w:r>
    </w:p>
    <w:p w14:paraId="3F8B8C0B" w14:textId="77777777" w:rsidR="00A24E42" w:rsidRPr="00CB47C1" w:rsidRDefault="00A24E42" w:rsidP="00B61745">
      <w:pPr>
        <w:pStyle w:val="Nadpis3"/>
        <w:numPr>
          <w:ilvl w:val="0"/>
          <w:numId w:val="0"/>
        </w:numPr>
        <w:ind w:left="360"/>
        <w:jc w:val="center"/>
        <w:rPr>
          <w:rFonts w:ascii="Times New Roman" w:hAnsi="Times New Roman"/>
          <w:b/>
          <w:sz w:val="28"/>
          <w:szCs w:val="28"/>
          <w:u w:val="single"/>
        </w:rPr>
      </w:pPr>
      <w:r w:rsidRPr="00CB47C1">
        <w:rPr>
          <w:rFonts w:ascii="Times New Roman" w:hAnsi="Times New Roman"/>
          <w:b/>
          <w:sz w:val="28"/>
          <w:szCs w:val="28"/>
          <w:u w:val="single"/>
        </w:rPr>
        <w:t>Obecná ustanovení</w:t>
      </w:r>
    </w:p>
    <w:p w14:paraId="67884E1F" w14:textId="77777777" w:rsidR="00A24E42" w:rsidRDefault="00A24E42" w:rsidP="00B61745">
      <w:pPr>
        <w:pStyle w:val="slolnkuSmlouvy"/>
        <w:spacing w:before="360"/>
      </w:pPr>
      <w:r>
        <w:t>I.</w:t>
      </w:r>
    </w:p>
    <w:p w14:paraId="7329EA14" w14:textId="77777777" w:rsidR="00A24E42" w:rsidRDefault="00A24E42" w:rsidP="00B61745">
      <w:pPr>
        <w:pStyle w:val="NzevlnkuSmlouvy"/>
      </w:pPr>
      <w:r>
        <w:t>Smluvní strany</w:t>
      </w:r>
    </w:p>
    <w:p w14:paraId="2A05F3E8" w14:textId="77777777" w:rsidR="00B469A1" w:rsidRPr="00B469A1" w:rsidRDefault="00B469A1" w:rsidP="002E2618">
      <w:pPr>
        <w:rPr>
          <w:b/>
        </w:rPr>
      </w:pPr>
      <w:r w:rsidRPr="00B469A1">
        <w:rPr>
          <w:b/>
        </w:rPr>
        <w:t xml:space="preserve">I. Objednatel: </w:t>
      </w:r>
      <w:r w:rsidRPr="00B469A1">
        <w:rPr>
          <w:b/>
        </w:rPr>
        <w:tab/>
      </w:r>
      <w:r w:rsidRPr="00B469A1">
        <w:rPr>
          <w:b/>
        </w:rPr>
        <w:tab/>
      </w:r>
      <w:r w:rsidR="00732E9E" w:rsidRPr="00732E9E">
        <w:t>Město Kolín</w:t>
      </w:r>
    </w:p>
    <w:p w14:paraId="416AE1D3" w14:textId="77777777" w:rsidR="00B469A1" w:rsidRPr="00B469A1" w:rsidRDefault="00B469A1" w:rsidP="002E2618">
      <w:r w:rsidRPr="00B469A1">
        <w:rPr>
          <w:b/>
        </w:rPr>
        <w:tab/>
      </w:r>
      <w:r w:rsidRPr="00B469A1">
        <w:t>se sídlem:</w:t>
      </w:r>
      <w:r w:rsidRPr="00B469A1">
        <w:rPr>
          <w:b/>
        </w:rPr>
        <w:tab/>
      </w:r>
      <w:r w:rsidRPr="00B469A1">
        <w:rPr>
          <w:b/>
        </w:rPr>
        <w:tab/>
      </w:r>
      <w:r w:rsidR="00732E9E" w:rsidRPr="00732E9E">
        <w:rPr>
          <w:bCs/>
        </w:rPr>
        <w:t>Karlovo nám. 78, 280 12 Kolín I</w:t>
      </w:r>
    </w:p>
    <w:p w14:paraId="3C662DA0" w14:textId="209927A1" w:rsidR="00B469A1" w:rsidRPr="00B469A1" w:rsidRDefault="00B469A1" w:rsidP="002E2618">
      <w:pPr>
        <w:rPr>
          <w:b/>
        </w:rPr>
      </w:pPr>
      <w:r>
        <w:tab/>
      </w:r>
      <w:r w:rsidR="00732E9E">
        <w:t>zastupuje</w:t>
      </w:r>
      <w:r w:rsidRPr="00B469A1">
        <w:t>:</w:t>
      </w:r>
      <w:r w:rsidRPr="00B469A1">
        <w:rPr>
          <w:b/>
        </w:rPr>
        <w:t xml:space="preserve"> </w:t>
      </w:r>
      <w:r>
        <w:tab/>
      </w:r>
      <w:r>
        <w:tab/>
      </w:r>
      <w:r w:rsidR="00732E9E" w:rsidRPr="00732E9E">
        <w:rPr>
          <w:bCs/>
          <w:iCs/>
        </w:rPr>
        <w:t>Mgr.</w:t>
      </w:r>
      <w:r w:rsidR="00A20E3E">
        <w:rPr>
          <w:bCs/>
          <w:iCs/>
        </w:rPr>
        <w:t xml:space="preserve"> Michael Kašpar</w:t>
      </w:r>
      <w:r w:rsidR="00732E9E" w:rsidRPr="00732E9E">
        <w:rPr>
          <w:bCs/>
          <w:iCs/>
        </w:rPr>
        <w:t>, starosta města</w:t>
      </w:r>
    </w:p>
    <w:p w14:paraId="36F12206" w14:textId="77777777" w:rsidR="00732E9E" w:rsidRDefault="00B469A1" w:rsidP="002E2618">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rPr>
          <w:bCs/>
          <w:iCs/>
        </w:rPr>
      </w:pPr>
      <w:r>
        <w:tab/>
      </w:r>
      <w:r w:rsidRPr="00B469A1">
        <w:t>IČ</w:t>
      </w:r>
      <w:r w:rsidR="00732E9E">
        <w:t>O</w:t>
      </w:r>
      <w:r w:rsidRPr="00B469A1">
        <w:t xml:space="preserve">: </w:t>
      </w:r>
      <w:r w:rsidRPr="00B469A1">
        <w:tab/>
      </w:r>
      <w:r w:rsidRPr="00B469A1">
        <w:tab/>
      </w:r>
      <w:r w:rsidRPr="00B469A1">
        <w:tab/>
      </w:r>
      <w:r w:rsidR="00732E9E" w:rsidRPr="00732E9E">
        <w:rPr>
          <w:bCs/>
          <w:iCs/>
        </w:rPr>
        <w:t>00235440</w:t>
      </w:r>
    </w:p>
    <w:p w14:paraId="5BB32448" w14:textId="77777777" w:rsidR="00B469A1" w:rsidRPr="00B469A1" w:rsidRDefault="00B469A1" w:rsidP="002E2618">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pPr>
      <w:r>
        <w:rPr>
          <w:bCs/>
          <w:iCs/>
        </w:rPr>
        <w:tab/>
        <w:t>DIČ:</w:t>
      </w:r>
      <w:r>
        <w:rPr>
          <w:bCs/>
          <w:iCs/>
        </w:rPr>
        <w:tab/>
      </w:r>
      <w:r>
        <w:rPr>
          <w:bCs/>
          <w:iCs/>
        </w:rPr>
        <w:tab/>
      </w:r>
      <w:r>
        <w:rPr>
          <w:bCs/>
          <w:iCs/>
        </w:rPr>
        <w:tab/>
      </w:r>
      <w:r w:rsidRPr="00B469A1">
        <w:t>CZ</w:t>
      </w:r>
      <w:r w:rsidR="00732E9E" w:rsidRPr="00732E9E">
        <w:t>00235440</w:t>
      </w:r>
    </w:p>
    <w:p w14:paraId="0283D1C6" w14:textId="77777777" w:rsidR="00B469A1" w:rsidRPr="00B469A1" w:rsidRDefault="00B469A1" w:rsidP="002E2618">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pPr>
      <w:r>
        <w:tab/>
      </w:r>
      <w:r w:rsidRPr="00B469A1">
        <w:t xml:space="preserve">Bankovní spojení:  </w:t>
      </w:r>
      <w:r w:rsidRPr="00B469A1">
        <w:tab/>
        <w:t xml:space="preserve">Česká spořitelna, a.s., pobočka </w:t>
      </w:r>
      <w:r w:rsidR="00732E9E">
        <w:t>Kolín</w:t>
      </w:r>
    </w:p>
    <w:p w14:paraId="161356D3" w14:textId="77777777" w:rsidR="00B469A1" w:rsidRPr="00B469A1" w:rsidRDefault="00B469A1" w:rsidP="002E2618">
      <w:pPr>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pPr>
      <w:r>
        <w:tab/>
      </w:r>
      <w:r w:rsidRPr="00B469A1">
        <w:t xml:space="preserve">Číslo účtu: </w:t>
      </w:r>
      <w:r w:rsidRPr="00B469A1">
        <w:tab/>
      </w:r>
      <w:r w:rsidRPr="00B469A1">
        <w:tab/>
      </w:r>
      <w:r w:rsidR="00732E9E" w:rsidRPr="00732E9E">
        <w:t>3661832/0800</w:t>
      </w:r>
    </w:p>
    <w:p w14:paraId="7EF6917A" w14:textId="77777777" w:rsidR="00B469A1" w:rsidRPr="00B469A1" w:rsidRDefault="00B469A1" w:rsidP="00B469A1">
      <w:pPr>
        <w:jc w:val="both"/>
        <w:rPr>
          <w:rFonts w:eastAsia="Calibri"/>
          <w:szCs w:val="20"/>
        </w:rPr>
      </w:pPr>
      <w:r w:rsidRPr="00A16F97">
        <w:rPr>
          <w:rFonts w:eastAsia="Calibri"/>
          <w:szCs w:val="20"/>
        </w:rPr>
        <w:t>Zástupce objednatele ve věcech technických:</w:t>
      </w:r>
      <w:r w:rsidR="009978EB" w:rsidRPr="00A16F97">
        <w:rPr>
          <w:rFonts w:eastAsia="Calibri"/>
          <w:szCs w:val="20"/>
        </w:rPr>
        <w:t xml:space="preserve"> Ing. Josef Michalčík, vedoucí Odboru správy bytových a nebytových prostor</w:t>
      </w:r>
      <w:r w:rsidRPr="00B469A1">
        <w:rPr>
          <w:rFonts w:eastAsia="Calibri"/>
          <w:szCs w:val="20"/>
        </w:rPr>
        <w:t xml:space="preserve"> </w:t>
      </w:r>
    </w:p>
    <w:p w14:paraId="5437E856" w14:textId="77777777" w:rsidR="00A24E42" w:rsidRDefault="008755F2" w:rsidP="008755F2">
      <w:pPr>
        <w:spacing w:before="120"/>
        <w:ind w:left="357"/>
        <w:rPr>
          <w:i/>
        </w:rPr>
      </w:pPr>
      <w:r>
        <w:rPr>
          <w:i/>
        </w:rPr>
        <w:t xml:space="preserve"> </w:t>
      </w:r>
      <w:r w:rsidR="00A24E42">
        <w:rPr>
          <w:i/>
        </w:rPr>
        <w:t>(dále jen: v části B a D „objednatel“ a v části C „příkazce“)</w:t>
      </w:r>
    </w:p>
    <w:p w14:paraId="7FD8FE2F" w14:textId="77777777" w:rsidR="00A24E42" w:rsidRDefault="00A24E42" w:rsidP="0029642A">
      <w:pPr>
        <w:tabs>
          <w:tab w:val="left" w:pos="426"/>
        </w:tabs>
        <w:spacing w:after="120"/>
        <w:jc w:val="both"/>
        <w:rPr>
          <w:i/>
          <w:color w:val="FF0000"/>
        </w:rPr>
      </w:pPr>
      <w:r>
        <w:rPr>
          <w:b/>
          <w:i/>
          <w:iCs/>
          <w:color w:val="FF0000"/>
        </w:rPr>
        <w:t>VARIANTA A</w:t>
      </w:r>
      <w:r>
        <w:rPr>
          <w:b/>
          <w:color w:val="FF0000"/>
        </w:rPr>
        <w:t xml:space="preserve">   </w:t>
      </w:r>
      <w:r>
        <w:rPr>
          <w:i/>
          <w:color w:val="FF0000"/>
        </w:rPr>
        <w:t xml:space="preserve"> (pro právnickou osobu nebo fyzickou osobu zapsanou v obchodním rejstříku, údaje se vyplní dle výpisu z obchodního rejstříku)</w:t>
      </w:r>
    </w:p>
    <w:p w14:paraId="429C5433" w14:textId="77777777" w:rsidR="00A24E42" w:rsidRDefault="00A24E42" w:rsidP="00E41BFF">
      <w:pPr>
        <w:numPr>
          <w:ilvl w:val="0"/>
          <w:numId w:val="6"/>
        </w:numPr>
        <w:tabs>
          <w:tab w:val="clear" w:pos="720"/>
          <w:tab w:val="num" w:pos="360"/>
        </w:tabs>
        <w:spacing w:after="60"/>
        <w:ind w:hanging="720"/>
        <w:jc w:val="both"/>
      </w:pPr>
      <w:r>
        <w:rPr>
          <w:b/>
        </w:rPr>
        <w:t>Obchodní</w:t>
      </w:r>
      <w:r>
        <w:t xml:space="preserve"> </w:t>
      </w:r>
      <w:r>
        <w:rPr>
          <w:b/>
          <w:bCs/>
        </w:rPr>
        <w:t>firma</w:t>
      </w:r>
      <w:r w:rsidR="002E2618">
        <w:rPr>
          <w:b/>
          <w:bCs/>
        </w:rPr>
        <w:tab/>
      </w:r>
      <w:r w:rsidR="002E2618">
        <w:rPr>
          <w:b/>
          <w:bCs/>
        </w:rPr>
        <w:tab/>
      </w:r>
      <w:r w:rsidRPr="00B469A1">
        <w:rPr>
          <w:bCs/>
          <w:color w:val="FF0000"/>
        </w:rPr>
        <w:t>…xxx…</w:t>
      </w:r>
    </w:p>
    <w:p w14:paraId="0256FD93" w14:textId="77777777" w:rsidR="00A24E42" w:rsidRDefault="00A24E42" w:rsidP="0029642A">
      <w:pPr>
        <w:numPr>
          <w:ilvl w:val="12"/>
          <w:numId w:val="0"/>
        </w:numPr>
        <w:tabs>
          <w:tab w:val="left" w:pos="426"/>
          <w:tab w:val="left" w:pos="2977"/>
        </w:tabs>
        <w:ind w:left="360"/>
        <w:jc w:val="both"/>
      </w:pPr>
      <w:r>
        <w:t>Se sídlem:</w:t>
      </w:r>
      <w:r w:rsidR="00B469A1" w:rsidRPr="00B469A1">
        <w:rPr>
          <w:b/>
          <w:bCs/>
          <w:color w:val="FF0000"/>
        </w:rPr>
        <w:t xml:space="preserve"> </w:t>
      </w:r>
      <w:r w:rsidR="00B469A1">
        <w:rPr>
          <w:b/>
          <w:bCs/>
          <w:color w:val="FF0000"/>
        </w:rPr>
        <w:tab/>
      </w:r>
      <w:r w:rsidR="00B469A1" w:rsidRPr="00B469A1">
        <w:rPr>
          <w:bCs/>
          <w:color w:val="FF0000"/>
        </w:rPr>
        <w:t>…xxx…</w:t>
      </w:r>
    </w:p>
    <w:p w14:paraId="5E4AAA18" w14:textId="77777777" w:rsidR="00A24E42" w:rsidRDefault="00A24E42" w:rsidP="0029642A">
      <w:pPr>
        <w:numPr>
          <w:ilvl w:val="12"/>
          <w:numId w:val="0"/>
        </w:numPr>
        <w:tabs>
          <w:tab w:val="left" w:pos="426"/>
          <w:tab w:val="left" w:pos="2977"/>
        </w:tabs>
        <w:ind w:left="360"/>
        <w:jc w:val="both"/>
      </w:pPr>
      <w:r>
        <w:t>Zastoupena:</w:t>
      </w:r>
      <w:r w:rsidR="00B469A1" w:rsidRPr="00B469A1">
        <w:rPr>
          <w:bCs/>
          <w:color w:val="FF0000"/>
        </w:rPr>
        <w:t xml:space="preserve"> </w:t>
      </w:r>
      <w:r w:rsidR="00B469A1">
        <w:rPr>
          <w:bCs/>
          <w:color w:val="FF0000"/>
        </w:rPr>
        <w:tab/>
      </w:r>
      <w:r w:rsidR="00B469A1" w:rsidRPr="00B469A1">
        <w:rPr>
          <w:bCs/>
          <w:color w:val="FF0000"/>
        </w:rPr>
        <w:t>…xxx…</w:t>
      </w:r>
    </w:p>
    <w:p w14:paraId="716C55AD" w14:textId="77777777" w:rsidR="00A24E42" w:rsidRDefault="00A24E42" w:rsidP="0029642A">
      <w:pPr>
        <w:numPr>
          <w:ilvl w:val="12"/>
          <w:numId w:val="0"/>
        </w:numPr>
        <w:tabs>
          <w:tab w:val="left" w:pos="426"/>
          <w:tab w:val="left" w:pos="2977"/>
        </w:tabs>
        <w:ind w:left="360"/>
        <w:jc w:val="both"/>
      </w:pPr>
      <w:r>
        <w:t>IČ</w:t>
      </w:r>
      <w:r w:rsidR="00732E9E">
        <w:t>O</w:t>
      </w:r>
      <w:r>
        <w:t>:</w:t>
      </w:r>
      <w:r w:rsidR="00B469A1">
        <w:tab/>
      </w:r>
      <w:r w:rsidR="00B469A1" w:rsidRPr="00B469A1">
        <w:rPr>
          <w:bCs/>
          <w:color w:val="FF0000"/>
        </w:rPr>
        <w:t>…xxx…</w:t>
      </w:r>
    </w:p>
    <w:p w14:paraId="641FC176" w14:textId="77777777" w:rsidR="00A24E42" w:rsidRDefault="00A24E42" w:rsidP="00B469A1">
      <w:pPr>
        <w:numPr>
          <w:ilvl w:val="12"/>
          <w:numId w:val="0"/>
        </w:numPr>
        <w:tabs>
          <w:tab w:val="left" w:pos="426"/>
          <w:tab w:val="left" w:pos="2977"/>
        </w:tabs>
        <w:ind w:left="360"/>
        <w:jc w:val="both"/>
      </w:pPr>
      <w:r>
        <w:t>DIČ:</w:t>
      </w:r>
      <w:r w:rsidR="00B469A1">
        <w:tab/>
      </w:r>
      <w:r w:rsidR="00B469A1" w:rsidRPr="00B469A1">
        <w:rPr>
          <w:bCs/>
          <w:color w:val="FF0000"/>
        </w:rPr>
        <w:t>…xxx…</w:t>
      </w:r>
    </w:p>
    <w:p w14:paraId="314DB033" w14:textId="77777777" w:rsidR="00A24E42" w:rsidRDefault="00A24E42" w:rsidP="00B469A1">
      <w:pPr>
        <w:numPr>
          <w:ilvl w:val="12"/>
          <w:numId w:val="0"/>
        </w:numPr>
        <w:tabs>
          <w:tab w:val="left" w:pos="426"/>
          <w:tab w:val="left" w:pos="2977"/>
        </w:tabs>
        <w:ind w:left="360"/>
        <w:jc w:val="both"/>
      </w:pPr>
      <w:r>
        <w:t>Bankovní spojení:</w:t>
      </w:r>
      <w:r w:rsidR="00B469A1">
        <w:tab/>
      </w:r>
      <w:r w:rsidR="00B469A1" w:rsidRPr="00B469A1">
        <w:rPr>
          <w:bCs/>
          <w:color w:val="FF0000"/>
        </w:rPr>
        <w:t>…xxx…</w:t>
      </w:r>
    </w:p>
    <w:p w14:paraId="0C6D5053" w14:textId="77777777" w:rsidR="00A24E42" w:rsidRDefault="00A24E42" w:rsidP="002E2618">
      <w:pPr>
        <w:numPr>
          <w:ilvl w:val="12"/>
          <w:numId w:val="0"/>
        </w:numPr>
        <w:tabs>
          <w:tab w:val="left" w:pos="426"/>
          <w:tab w:val="left" w:pos="2977"/>
        </w:tabs>
        <w:ind w:left="360"/>
        <w:jc w:val="both"/>
      </w:pPr>
      <w:r>
        <w:t>Číslo účtu:</w:t>
      </w:r>
      <w:r w:rsidR="002E2618">
        <w:tab/>
      </w:r>
      <w:r w:rsidR="002E2618" w:rsidRPr="00B469A1">
        <w:rPr>
          <w:bCs/>
          <w:color w:val="FF0000"/>
        </w:rPr>
        <w:t>…xxx…</w:t>
      </w:r>
    </w:p>
    <w:p w14:paraId="58AF31AE" w14:textId="77777777" w:rsidR="00A24E42" w:rsidRDefault="00A24E42" w:rsidP="0029642A">
      <w:pPr>
        <w:numPr>
          <w:ilvl w:val="12"/>
          <w:numId w:val="0"/>
        </w:numPr>
        <w:tabs>
          <w:tab w:val="left" w:pos="426"/>
          <w:tab w:val="left" w:pos="2977"/>
        </w:tabs>
        <w:spacing w:after="120"/>
        <w:ind w:left="357"/>
        <w:jc w:val="both"/>
      </w:pPr>
      <w:r>
        <w:t>Zapsána v obchodním rejstříku vedeném</w:t>
      </w:r>
      <w:r w:rsidR="002E2618" w:rsidRPr="00B469A1">
        <w:rPr>
          <w:bCs/>
          <w:color w:val="FF0000"/>
        </w:rPr>
        <w:t>…xxx…</w:t>
      </w:r>
      <w:r>
        <w:t>soudem v … , oddíl …, vložka …</w:t>
      </w:r>
    </w:p>
    <w:p w14:paraId="5411BC86" w14:textId="77777777" w:rsidR="00A24E42" w:rsidRDefault="00A24E42" w:rsidP="0029642A">
      <w:pPr>
        <w:numPr>
          <w:ilvl w:val="12"/>
          <w:numId w:val="0"/>
        </w:numPr>
        <w:tabs>
          <w:tab w:val="left" w:pos="426"/>
          <w:tab w:val="left" w:pos="2977"/>
        </w:tabs>
        <w:ind w:left="357"/>
        <w:jc w:val="both"/>
      </w:pPr>
      <w:r>
        <w:rPr>
          <w:i/>
        </w:rPr>
        <w:t>(dále jen: v části B a D „zhotovitel“ a v části C „příkazník“)</w:t>
      </w:r>
    </w:p>
    <w:p w14:paraId="477A3220" w14:textId="77777777" w:rsidR="00A24E42" w:rsidRDefault="00A24E42" w:rsidP="0029642A">
      <w:pPr>
        <w:numPr>
          <w:ilvl w:val="12"/>
          <w:numId w:val="0"/>
        </w:numPr>
        <w:tabs>
          <w:tab w:val="left" w:pos="360"/>
          <w:tab w:val="left" w:pos="426"/>
        </w:tabs>
        <w:jc w:val="both"/>
      </w:pPr>
    </w:p>
    <w:p w14:paraId="35E1E079" w14:textId="77777777" w:rsidR="00A24E42" w:rsidRDefault="00A24E42" w:rsidP="003C7187">
      <w:pPr>
        <w:keepNext/>
        <w:tabs>
          <w:tab w:val="left" w:pos="426"/>
        </w:tabs>
        <w:spacing w:after="120"/>
        <w:jc w:val="both"/>
        <w:rPr>
          <w:i/>
          <w:color w:val="FF0000"/>
        </w:rPr>
      </w:pPr>
      <w:r>
        <w:rPr>
          <w:b/>
          <w:i/>
          <w:iCs/>
          <w:color w:val="FF0000"/>
        </w:rPr>
        <w:t>VARIANTA B</w:t>
      </w:r>
      <w:r>
        <w:rPr>
          <w:b/>
          <w:color w:val="FF0000"/>
        </w:rPr>
        <w:t xml:space="preserve">  </w:t>
      </w:r>
      <w:r>
        <w:rPr>
          <w:i/>
          <w:color w:val="FF0000"/>
        </w:rPr>
        <w:t>(pro fyzickou osobu nezapsanou v obchodním rejstříku, údaje se vyplní podle  živnostenského listu)</w:t>
      </w:r>
    </w:p>
    <w:p w14:paraId="356D5C8C" w14:textId="77777777" w:rsidR="00A24E42" w:rsidRDefault="00A24E42" w:rsidP="000A3431">
      <w:pPr>
        <w:keepNext/>
        <w:numPr>
          <w:ilvl w:val="0"/>
          <w:numId w:val="13"/>
        </w:numPr>
        <w:tabs>
          <w:tab w:val="clear" w:pos="720"/>
          <w:tab w:val="num" w:pos="360"/>
        </w:tabs>
        <w:spacing w:after="60"/>
        <w:ind w:hanging="720"/>
        <w:jc w:val="both"/>
        <w:rPr>
          <w:b/>
          <w:bCs/>
        </w:rPr>
      </w:pPr>
      <w:r>
        <w:rPr>
          <w:b/>
        </w:rPr>
        <w:t>Jméno</w:t>
      </w:r>
      <w:r>
        <w:rPr>
          <w:b/>
          <w:bCs/>
        </w:rPr>
        <w:t xml:space="preserve"> a příjmení</w:t>
      </w:r>
    </w:p>
    <w:p w14:paraId="3F84317D" w14:textId="77777777" w:rsidR="00A24E42" w:rsidRDefault="00A24E42" w:rsidP="0029642A">
      <w:pPr>
        <w:numPr>
          <w:ilvl w:val="12"/>
          <w:numId w:val="0"/>
        </w:numPr>
        <w:tabs>
          <w:tab w:val="left" w:pos="426"/>
          <w:tab w:val="left" w:pos="2977"/>
        </w:tabs>
        <w:ind w:left="360"/>
        <w:jc w:val="both"/>
      </w:pPr>
      <w:r>
        <w:t>Podnikající pod jménem:</w:t>
      </w:r>
      <w:r w:rsidR="002E2618">
        <w:tab/>
      </w:r>
      <w:r w:rsidR="002E2618" w:rsidRPr="00B469A1">
        <w:rPr>
          <w:bCs/>
          <w:color w:val="FF0000"/>
        </w:rPr>
        <w:t>…xxx…</w:t>
      </w:r>
    </w:p>
    <w:p w14:paraId="4D6B5EF4" w14:textId="77777777" w:rsidR="00A24E42" w:rsidRDefault="00A24E42" w:rsidP="0029642A">
      <w:pPr>
        <w:numPr>
          <w:ilvl w:val="12"/>
          <w:numId w:val="0"/>
        </w:numPr>
        <w:tabs>
          <w:tab w:val="left" w:pos="426"/>
          <w:tab w:val="left" w:pos="2977"/>
        </w:tabs>
        <w:ind w:left="360"/>
        <w:jc w:val="both"/>
      </w:pPr>
      <w:r>
        <w:t>Trvalé bydliště:</w:t>
      </w:r>
      <w:r w:rsidR="002E2618">
        <w:tab/>
      </w:r>
      <w:r w:rsidR="002E2618" w:rsidRPr="00B469A1">
        <w:rPr>
          <w:bCs/>
          <w:color w:val="FF0000"/>
        </w:rPr>
        <w:t>…xxx…</w:t>
      </w:r>
    </w:p>
    <w:p w14:paraId="2B26889D" w14:textId="77777777" w:rsidR="00A24E42" w:rsidRDefault="00A24E42" w:rsidP="0029642A">
      <w:pPr>
        <w:numPr>
          <w:ilvl w:val="12"/>
          <w:numId w:val="0"/>
        </w:numPr>
        <w:tabs>
          <w:tab w:val="left" w:pos="426"/>
          <w:tab w:val="left" w:pos="2977"/>
        </w:tabs>
        <w:ind w:left="360"/>
        <w:jc w:val="both"/>
      </w:pPr>
      <w:r>
        <w:t>Místo podnikání:</w:t>
      </w:r>
      <w:r w:rsidR="002E2618">
        <w:tab/>
      </w:r>
      <w:r w:rsidR="002E2618" w:rsidRPr="00B469A1">
        <w:rPr>
          <w:bCs/>
          <w:color w:val="FF0000"/>
        </w:rPr>
        <w:t>…xxx…</w:t>
      </w:r>
    </w:p>
    <w:p w14:paraId="0053BDF0" w14:textId="77777777" w:rsidR="00A24E42" w:rsidRDefault="00A24E42" w:rsidP="0029642A">
      <w:pPr>
        <w:numPr>
          <w:ilvl w:val="12"/>
          <w:numId w:val="0"/>
        </w:numPr>
        <w:tabs>
          <w:tab w:val="left" w:pos="426"/>
          <w:tab w:val="left" w:pos="2977"/>
        </w:tabs>
        <w:ind w:left="360"/>
        <w:jc w:val="both"/>
      </w:pPr>
      <w:r>
        <w:t>IČ</w:t>
      </w:r>
      <w:r w:rsidR="00732E9E">
        <w:t>O</w:t>
      </w:r>
      <w:r>
        <w:t>:</w:t>
      </w:r>
      <w:r w:rsidR="002E2618">
        <w:tab/>
      </w:r>
      <w:r w:rsidR="002E2618" w:rsidRPr="00B469A1">
        <w:rPr>
          <w:bCs/>
          <w:color w:val="FF0000"/>
        </w:rPr>
        <w:t>…xxx…</w:t>
      </w:r>
      <w:r>
        <w:br/>
        <w:t>DIČ:</w:t>
      </w:r>
      <w:r w:rsidR="002E2618">
        <w:tab/>
      </w:r>
      <w:r w:rsidR="002E2618" w:rsidRPr="00B469A1">
        <w:rPr>
          <w:bCs/>
          <w:color w:val="FF0000"/>
        </w:rPr>
        <w:t>…xxx…</w:t>
      </w:r>
      <w:r>
        <w:br/>
        <w:t>Bankovní spojení:</w:t>
      </w:r>
      <w:r w:rsidR="002E2618">
        <w:tab/>
      </w:r>
      <w:r w:rsidR="002E2618" w:rsidRPr="00B469A1">
        <w:rPr>
          <w:bCs/>
          <w:color w:val="FF0000"/>
        </w:rPr>
        <w:t>…xxx…</w:t>
      </w:r>
    </w:p>
    <w:p w14:paraId="27AA5DEE" w14:textId="77777777" w:rsidR="00A24E42" w:rsidRDefault="00A24E42" w:rsidP="0029642A">
      <w:pPr>
        <w:numPr>
          <w:ilvl w:val="12"/>
          <w:numId w:val="0"/>
        </w:numPr>
        <w:tabs>
          <w:tab w:val="left" w:pos="426"/>
          <w:tab w:val="left" w:pos="2977"/>
        </w:tabs>
        <w:ind w:left="360"/>
        <w:jc w:val="both"/>
      </w:pPr>
      <w:r>
        <w:t>Číslo účtu:</w:t>
      </w:r>
      <w:r w:rsidR="002E2618">
        <w:tab/>
      </w:r>
      <w:r w:rsidR="002E2618" w:rsidRPr="00B469A1">
        <w:rPr>
          <w:bCs/>
          <w:color w:val="FF0000"/>
        </w:rPr>
        <w:t>…xxx…</w:t>
      </w:r>
    </w:p>
    <w:p w14:paraId="4DE240B7" w14:textId="77777777" w:rsidR="00A24E42" w:rsidRDefault="00A24E42" w:rsidP="0029642A">
      <w:pPr>
        <w:spacing w:before="120"/>
        <w:ind w:left="360"/>
        <w:rPr>
          <w:i/>
        </w:rPr>
      </w:pPr>
      <w:r>
        <w:rPr>
          <w:i/>
        </w:rPr>
        <w:t xml:space="preserve">(dále jen: v části B a D „zhotovitel“ a v části C „příkazník“) </w:t>
      </w:r>
    </w:p>
    <w:p w14:paraId="7BD978C1" w14:textId="77777777" w:rsidR="00A24E42" w:rsidRDefault="00A24E42" w:rsidP="00215957">
      <w:pPr>
        <w:pStyle w:val="slolnkuSmlouvy"/>
        <w:spacing w:before="600"/>
      </w:pPr>
      <w:r>
        <w:lastRenderedPageBreak/>
        <w:t>II.</w:t>
      </w:r>
    </w:p>
    <w:p w14:paraId="60FA80DE" w14:textId="77777777" w:rsidR="00A24E42" w:rsidRDefault="00A24E42" w:rsidP="0029642A">
      <w:pPr>
        <w:pStyle w:val="NzevlnkuSmlouvy"/>
      </w:pPr>
      <w:r>
        <w:t>Základní ustanovení</w:t>
      </w:r>
    </w:p>
    <w:p w14:paraId="052EAF20" w14:textId="7134FE01" w:rsidR="00A24E42" w:rsidRDefault="00A24E42" w:rsidP="00732E9E">
      <w:pPr>
        <w:pStyle w:val="OdstavecSmlouvy"/>
        <w:numPr>
          <w:ilvl w:val="0"/>
          <w:numId w:val="19"/>
        </w:numPr>
      </w:pPr>
      <w:r w:rsidRPr="0080376B">
        <w:t>Tato smlouva</w:t>
      </w:r>
      <w:r>
        <w:t xml:space="preserve"> na realizaci veřejné zakázky s názvem: „</w:t>
      </w:r>
      <w:r w:rsidR="00732E9E" w:rsidRPr="00732E9E">
        <w:t>Zpracování projektové dokumentace na stavební úpravy a přístavbu objektu školní kuchyně, jídelny a družiny při 2 ZŠ Kolín II</w:t>
      </w:r>
      <w:r>
        <w:t>“</w:t>
      </w:r>
      <w:r w:rsidRPr="0080376B">
        <w:t xml:space="preserve"> (dále: „smlouva“) vychází a je plně v so</w:t>
      </w:r>
      <w:r>
        <w:t xml:space="preserve">uladu se zadávacími podmínkami </w:t>
      </w:r>
      <w:r w:rsidRPr="0080376B">
        <w:t xml:space="preserve">a nabídkou </w:t>
      </w:r>
      <w:r w:rsidR="00D0217A">
        <w:t>vybraného dodavatele</w:t>
      </w:r>
      <w:r w:rsidRPr="0080376B">
        <w:t xml:space="preserve"> v</w:t>
      </w:r>
      <w:r>
        <w:t> </w:t>
      </w:r>
      <w:r w:rsidRPr="0080376B">
        <w:t>zadávacím</w:t>
      </w:r>
      <w:r>
        <w:t xml:space="preserve"> </w:t>
      </w:r>
      <w:r w:rsidRPr="0080376B">
        <w:t xml:space="preserve">řízení k plnění předmětu </w:t>
      </w:r>
      <w:r>
        <w:t xml:space="preserve">veřejné </w:t>
      </w:r>
      <w:r w:rsidRPr="0080376B">
        <w:t>zakázky, jež předcházelo uzavření této smlouvy. Zadavatel je ekvivalentním pojmem pro objednatele díla</w:t>
      </w:r>
      <w:r>
        <w:t xml:space="preserve"> či příkazce</w:t>
      </w:r>
      <w:r w:rsidRPr="0080376B">
        <w:t xml:space="preserve">. </w:t>
      </w:r>
      <w:r w:rsidR="00D0217A">
        <w:t>Vybraný dodavatel</w:t>
      </w:r>
      <w:r w:rsidRPr="0080376B">
        <w:t xml:space="preserve"> je ekvivalentním pojmem pro zhotovitele díla</w:t>
      </w:r>
      <w:r>
        <w:t xml:space="preserve"> či příkazníka</w:t>
      </w:r>
      <w:r w:rsidRPr="0080376B">
        <w:t xml:space="preserve">. Pokud je dále použito termínu zakázka či veřejná zakázka, tento pojem je plně ekvivalentní pojmu dílo. Předmět plnění </w:t>
      </w:r>
      <w:r>
        <w:t xml:space="preserve">veřejné </w:t>
      </w:r>
      <w:r w:rsidRPr="0080376B">
        <w:t xml:space="preserve">zakázky je totožný a plně odpovídá vymezení předmětu díla. Podmínky platné pro plnění </w:t>
      </w:r>
      <w:r>
        <w:t xml:space="preserve">veřejné </w:t>
      </w:r>
      <w:r w:rsidRPr="0080376B">
        <w:t>zakázky jsou totožné a plně odpovídají podmínkám pro plnění předmětu díla.</w:t>
      </w:r>
    </w:p>
    <w:p w14:paraId="6B01165F" w14:textId="77777777" w:rsidR="00A24E42" w:rsidRDefault="00A24E42" w:rsidP="000A3431">
      <w:pPr>
        <w:pStyle w:val="OdstavecSmlouvy"/>
        <w:numPr>
          <w:ilvl w:val="0"/>
          <w:numId w:val="19"/>
        </w:numPr>
      </w:pPr>
      <w:r>
        <w:t>Práva a povinnosti stran se řídí zákonem č. 89/2012 Sb., občanský zákoník</w:t>
      </w:r>
      <w:r w:rsidR="00D0217A">
        <w:t xml:space="preserve"> v platném znění</w:t>
      </w:r>
      <w:r>
        <w:t>. Ujednání v této smlouvě mají přednost před zákonnou úpravou. Smlouva je uzavřena v části B podle ustanovení § 2586 a násl. občanského zákoníku č. 89/2012 Sb. jako smlouva o dílo a v části C podle ustanovení § 2430 a násl. občanského zákoníku č. 89/2012 Sb. jako smlouva příkazní. Ustanovení části A a části D smlouvy jsou společné pro smluvní ujednání části smlouvy B a části smlouvy C.</w:t>
      </w:r>
    </w:p>
    <w:p w14:paraId="23C419BF" w14:textId="77777777" w:rsidR="00A24E42" w:rsidRDefault="00A24E42" w:rsidP="000A3431">
      <w:pPr>
        <w:pStyle w:val="OdstavecSmlouvy"/>
        <w:numPr>
          <w:ilvl w:val="0"/>
          <w:numId w:val="19"/>
        </w:numPr>
      </w:pPr>
      <w:r>
        <w:t>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w:t>
      </w:r>
    </w:p>
    <w:p w14:paraId="351C8922" w14:textId="77777777" w:rsidR="00A24E42" w:rsidRDefault="00A24E42" w:rsidP="000A3431">
      <w:pPr>
        <w:pStyle w:val="OdstavecSmlouvy"/>
        <w:numPr>
          <w:ilvl w:val="0"/>
          <w:numId w:val="19"/>
        </w:numPr>
      </w:pPr>
      <w:r>
        <w:t>Zhotovitel prohlašuje, že je odborně způsobilý k zajištění předmětu plnění podle této smlouvy.</w:t>
      </w:r>
    </w:p>
    <w:p w14:paraId="22C5A18A" w14:textId="77777777" w:rsidR="00A24E42" w:rsidRDefault="00A24E42" w:rsidP="00732E9E">
      <w:pPr>
        <w:pStyle w:val="OdstavecSmlouvy"/>
        <w:numPr>
          <w:ilvl w:val="0"/>
          <w:numId w:val="19"/>
        </w:numPr>
      </w:pPr>
      <w:r w:rsidRPr="00762E85">
        <w:t xml:space="preserve">Účelem smlouvy je </w:t>
      </w:r>
      <w:r>
        <w:t xml:space="preserve">zajištění projektových dokumentací s doprovodnými inženýrskými činnostmi k získání potřebných povolení pro </w:t>
      </w:r>
      <w:r w:rsidR="00A35DB6">
        <w:t xml:space="preserve">realizaci </w:t>
      </w:r>
      <w:r w:rsidR="00732E9E" w:rsidRPr="00732E9E">
        <w:t xml:space="preserve">stavebních úprav, přístavby </w:t>
      </w:r>
      <w:r w:rsidR="009978EB">
        <w:br/>
      </w:r>
      <w:r w:rsidR="00732E9E" w:rsidRPr="00732E9E">
        <w:t>a půdní vestavby školní kuchyně, jídelny a školní družiny Základní školy Kolín 2., Kmochova 943, Kolín II, 280 02</w:t>
      </w:r>
      <w:r w:rsidR="00F933C3">
        <w:t xml:space="preserve"> realizovaných ve třech samostatných etapách</w:t>
      </w:r>
      <w:r w:rsidR="009978EB">
        <w:t xml:space="preserve"> vymezených v Dodatku č. 1 studie realizovatelnosti</w:t>
      </w:r>
      <w:r w:rsidR="00C92F67">
        <w:t xml:space="preserve"> dle odstavce 7 tohoto článku smlouvy</w:t>
      </w:r>
      <w:r w:rsidR="00732E9E" w:rsidRPr="00732E9E">
        <w:t xml:space="preserve"> </w:t>
      </w:r>
      <w:r w:rsidR="001A5C28" w:rsidRPr="001A5C28">
        <w:t xml:space="preserve"> </w:t>
      </w:r>
      <w:r w:rsidR="002C6518">
        <w:t xml:space="preserve">(dále: </w:t>
      </w:r>
      <w:r w:rsidR="00A35DB6">
        <w:t xml:space="preserve">„stavební úpravy ZŠ Kmochova“ či </w:t>
      </w:r>
      <w:r w:rsidR="002C6518">
        <w:t xml:space="preserve">„stavby“) </w:t>
      </w:r>
      <w:r w:rsidR="002C6518" w:rsidRPr="002C6518">
        <w:t>s následným autorským dozorem projektanta při realizaci stavby</w:t>
      </w:r>
      <w:r>
        <w:t>.</w:t>
      </w:r>
    </w:p>
    <w:p w14:paraId="12D2E9DA" w14:textId="77777777" w:rsidR="00A24E42" w:rsidRDefault="00A24E42" w:rsidP="000A3431">
      <w:pPr>
        <w:pStyle w:val="OdstavecSmlouvy"/>
        <w:numPr>
          <w:ilvl w:val="0"/>
          <w:numId w:val="19"/>
        </w:numPr>
      </w:pPr>
      <w:r w:rsidRPr="00357FED">
        <w:t xml:space="preserve">Zhotovitel prohlašuje, </w:t>
      </w:r>
      <w:r>
        <w:t xml:space="preserve">že jsou </w:t>
      </w:r>
      <w:r w:rsidRPr="00357FED">
        <w:t xml:space="preserve">mu ke dni uzavření této smlouvy známy ze strany objednatele všechny skutečnosti potřebné k realizaci předmětu </w:t>
      </w:r>
      <w:r>
        <w:t>plnění smlouvy</w:t>
      </w:r>
      <w:r w:rsidRPr="00357FED">
        <w:t xml:space="preserve"> a na základě těchto znalostí uzavírá s plnou odpovědností níže uvedená smluvní ujednání. Zhotovitel rovněž prohlašuje, že provedl před uzavřením této smlouvy místní šetření </w:t>
      </w:r>
      <w:r w:rsidR="0052566F">
        <w:br/>
      </w:r>
      <w:r w:rsidRPr="00357FED">
        <w:t xml:space="preserve">v zájmovém území umístění </w:t>
      </w:r>
      <w:r>
        <w:t xml:space="preserve">dotčené budoucí </w:t>
      </w:r>
      <w:r w:rsidRPr="00357FED">
        <w:t xml:space="preserve">stavby, jsou mu známy všeobecné poměry a veškeré skutečnosti rozhodující pro </w:t>
      </w:r>
      <w:r>
        <w:t xml:space="preserve">zdárné a úplné </w:t>
      </w:r>
      <w:r w:rsidRPr="00357FED">
        <w:t xml:space="preserve">provedení </w:t>
      </w:r>
      <w:r>
        <w:t>předmětu plnění smlouvy</w:t>
      </w:r>
      <w:r w:rsidRPr="00357FED">
        <w:t>.</w:t>
      </w:r>
    </w:p>
    <w:p w14:paraId="406204F2" w14:textId="5732FE78" w:rsidR="001A5C28" w:rsidRDefault="001A5C28" w:rsidP="00A35DB6">
      <w:pPr>
        <w:pStyle w:val="OdstavecSmlouvy"/>
        <w:numPr>
          <w:ilvl w:val="0"/>
          <w:numId w:val="19"/>
        </w:numPr>
      </w:pPr>
      <w:r>
        <w:t>Zhotovitel prohlašuje, že nejpozději ke dni uzavření této smlouvy obdržel od objednatele</w:t>
      </w:r>
      <w:r w:rsidR="00782FC7">
        <w:t xml:space="preserve"> </w:t>
      </w:r>
      <w:r w:rsidR="00782FC7" w:rsidRPr="000A7B39">
        <w:t>studii realizovatelnosti z 08/2018 s dodat</w:t>
      </w:r>
      <w:r w:rsidR="009978EB" w:rsidRPr="000A7B39">
        <w:t>k</w:t>
      </w:r>
      <w:r w:rsidR="00782FC7" w:rsidRPr="000A7B39">
        <w:t>em</w:t>
      </w:r>
      <w:r w:rsidR="009978EB" w:rsidRPr="000A7B39">
        <w:t xml:space="preserve"> č. 1</w:t>
      </w:r>
      <w:r w:rsidRPr="000A7B39">
        <w:t xml:space="preserve"> </w:t>
      </w:r>
      <w:r w:rsidR="00EA3FD8" w:rsidRPr="000A7B39">
        <w:t>v</w:t>
      </w:r>
      <w:r w:rsidR="009978EB" w:rsidRPr="000A7B39">
        <w:t>ypracovaný</w:t>
      </w:r>
      <w:r w:rsidR="00782FC7" w:rsidRPr="000A7B39">
        <w:t>m</w:t>
      </w:r>
      <w:r w:rsidR="00A35DB6">
        <w:t xml:space="preserve"> společností AZ PROJECT spol. s r.o. projektová a inženýrská kancelář, Plynárenská 830, 280 02 Kolín IV, IČO: 272 10 341 v</w:t>
      </w:r>
      <w:r w:rsidR="0052566F">
        <w:t xml:space="preserve"> Kolíně </w:t>
      </w:r>
      <w:r w:rsidR="00A35DB6">
        <w:t xml:space="preserve">v dubnu 2019 </w:t>
      </w:r>
      <w:r>
        <w:t>(dále jen: „Studie“</w:t>
      </w:r>
      <w:r w:rsidR="00140E95">
        <w:t xml:space="preserve"> či „studie realizovatelnosti“</w:t>
      </w:r>
      <w:r>
        <w:t>) 1x v listinné a 1x v elektronické formě.</w:t>
      </w:r>
    </w:p>
    <w:p w14:paraId="0B648CF6" w14:textId="5FFB4AF2" w:rsidR="001A5C28" w:rsidRDefault="001A5C28" w:rsidP="001A5C28">
      <w:pPr>
        <w:pStyle w:val="OdstavecSmlouvy"/>
        <w:numPr>
          <w:ilvl w:val="0"/>
          <w:numId w:val="19"/>
        </w:numPr>
      </w:pPr>
      <w:r>
        <w:t xml:space="preserve">Zhotovitel bere na vědomí, že pro plnění díla dle této smlouvy je závazným podkladem pro vypracování </w:t>
      </w:r>
      <w:r w:rsidR="008E611D">
        <w:t xml:space="preserve">příslušných </w:t>
      </w:r>
      <w:r>
        <w:t>projek</w:t>
      </w:r>
      <w:r w:rsidR="000A7B39">
        <w:t>tových dokumentací výše uvedená studie realizovatelnosti s dodatkem</w:t>
      </w:r>
      <w:r w:rsidR="00A16F97">
        <w:t xml:space="preserve"> č. 1 s</w:t>
      </w:r>
      <w:r>
        <w:t>tudie</w:t>
      </w:r>
      <w:r w:rsidR="00A16F97">
        <w:t xml:space="preserve"> realizovatelnosti</w:t>
      </w:r>
      <w:r>
        <w:t>.</w:t>
      </w:r>
    </w:p>
    <w:p w14:paraId="2B807310" w14:textId="77777777" w:rsidR="00095AB9" w:rsidRDefault="00095AB9" w:rsidP="00095AB9">
      <w:pPr>
        <w:pStyle w:val="OdstavecSmlouvy"/>
        <w:numPr>
          <w:ilvl w:val="0"/>
          <w:numId w:val="19"/>
        </w:numPr>
      </w:pPr>
      <w:r>
        <w:lastRenderedPageBreak/>
        <w:t>V případě, že se objednateli s ohledem na financování ze státního rozpočtu, rozpočtu kraje, rozpočtu města či jiných finančních zdrojů nepodaří zajistit potřebné finanční prostředky na realizaci VZ či jeho části, má objednatel právo jednostranně odstoupit od uzavřené smlouvy se zhotovitelem, a to bez nároku na náhradu škody nebo ušlého zisku pro kteroukoliv smluvní stranu. Objednatel je oprávněn z důvodů nedostatku finančních prostředků zmenšit rozsah předmětu VZ či realizaci VZ přerušit nebo zcela ukončit před jejím dokončením. V případě, že objednatel bude nucen z důvodů nedostatku finančních prostředků tato práva použít, nemá poskytovatel služby vůči objednateli žádné (ani finanční) nároky, plynoucí z posunutí, zmenšení rozsahu, přerušení nebo předčasného ukončení VZ či její části.</w:t>
      </w:r>
    </w:p>
    <w:p w14:paraId="79CB0167" w14:textId="1A06160A" w:rsidR="00780352" w:rsidRDefault="00095AB9" w:rsidP="00A16F97">
      <w:pPr>
        <w:pStyle w:val="OdstavecSmlouvy"/>
        <w:numPr>
          <w:ilvl w:val="0"/>
          <w:numId w:val="19"/>
        </w:numPr>
      </w:pPr>
      <w:r>
        <w:t xml:space="preserve">Pokud tento </w:t>
      </w:r>
      <w:r w:rsidR="00780352">
        <w:t xml:space="preserve">v předchozím odstavci uvedený </w:t>
      </w:r>
      <w:r>
        <w:t>případ nastane, uhradí objednatel zhotoviteli cenu za již ukončené a předané části předmětu díla či veškeré prokazatelně vynaložené náklady zhotovitele k již provedeným pracím na realizovaném díle.</w:t>
      </w:r>
    </w:p>
    <w:p w14:paraId="76883A06" w14:textId="23553D28" w:rsidR="009F4E25" w:rsidRDefault="009F4E25" w:rsidP="009F4E25">
      <w:pPr>
        <w:pStyle w:val="OdstavecSmlouvy"/>
      </w:pPr>
    </w:p>
    <w:p w14:paraId="1817E6F6" w14:textId="77777777" w:rsidR="009F4E25" w:rsidRPr="00A16F97" w:rsidRDefault="009F4E25" w:rsidP="009F4E25">
      <w:pPr>
        <w:pStyle w:val="OdstavecSmlouvy"/>
      </w:pPr>
    </w:p>
    <w:p w14:paraId="7C01CF64" w14:textId="77777777" w:rsidR="00A24E42" w:rsidRPr="00CB47C1" w:rsidRDefault="00A24E42" w:rsidP="00215957">
      <w:pPr>
        <w:pStyle w:val="Nadpis2"/>
        <w:spacing w:before="600"/>
        <w:ind w:left="181"/>
        <w:jc w:val="center"/>
        <w:rPr>
          <w:rFonts w:ascii="Times New Roman" w:hAnsi="Times New Roman"/>
          <w:sz w:val="28"/>
          <w:u w:val="single"/>
        </w:rPr>
      </w:pPr>
      <w:r w:rsidRPr="00CB47C1">
        <w:rPr>
          <w:rFonts w:ascii="Times New Roman" w:hAnsi="Times New Roman"/>
          <w:sz w:val="28"/>
          <w:u w:val="single"/>
        </w:rPr>
        <w:t>ČÁST B</w:t>
      </w:r>
    </w:p>
    <w:p w14:paraId="6C7E1CA5" w14:textId="77777777" w:rsidR="00A24E42" w:rsidRPr="00CB47C1" w:rsidRDefault="00A24E42" w:rsidP="00BC6C3B">
      <w:pPr>
        <w:pStyle w:val="Nadpis2"/>
        <w:ind w:left="180"/>
        <w:jc w:val="center"/>
        <w:rPr>
          <w:rFonts w:ascii="Times New Roman" w:hAnsi="Times New Roman"/>
          <w:sz w:val="28"/>
          <w:u w:val="single"/>
        </w:rPr>
      </w:pPr>
      <w:r w:rsidRPr="00CB47C1">
        <w:rPr>
          <w:rFonts w:ascii="Times New Roman" w:hAnsi="Times New Roman"/>
          <w:sz w:val="28"/>
          <w:u w:val="single"/>
        </w:rPr>
        <w:t>Smlouva o dílo na zhotovení projektových dokumentací</w:t>
      </w:r>
    </w:p>
    <w:p w14:paraId="3D1DE6BE" w14:textId="77777777" w:rsidR="00A24E42" w:rsidRPr="002C501D" w:rsidRDefault="00A24E42" w:rsidP="00215957">
      <w:pPr>
        <w:pStyle w:val="slolnkuSmlouvy"/>
        <w:spacing w:before="480"/>
      </w:pPr>
      <w:r w:rsidRPr="002C501D">
        <w:t>III.</w:t>
      </w:r>
    </w:p>
    <w:p w14:paraId="3F29EA27" w14:textId="77777777" w:rsidR="00A24E42" w:rsidRPr="002C501D" w:rsidRDefault="00A24E42" w:rsidP="0029642A">
      <w:pPr>
        <w:pStyle w:val="NzevlnkuSmlouvy"/>
      </w:pPr>
      <w:r w:rsidRPr="002C501D">
        <w:t>Předmět plnění</w:t>
      </w:r>
    </w:p>
    <w:p w14:paraId="4608BFEC" w14:textId="01943FC6" w:rsidR="00D47A50" w:rsidRDefault="00A24E42" w:rsidP="00C04E31">
      <w:pPr>
        <w:pStyle w:val="OdstavecSmlouvy"/>
        <w:numPr>
          <w:ilvl w:val="0"/>
          <w:numId w:val="14"/>
        </w:numPr>
      </w:pPr>
      <w:r w:rsidRPr="00525908">
        <w:t xml:space="preserve">Zhotovitel se zavazuje pro objednatele provést </w:t>
      </w:r>
      <w:r>
        <w:t xml:space="preserve">průzkumné a </w:t>
      </w:r>
      <w:r w:rsidR="00C04E31">
        <w:t>přípravné práce a</w:t>
      </w:r>
      <w:r w:rsidRPr="00525908">
        <w:t xml:space="preserve"> zpracovat příslušné projektové dokumentace pro </w:t>
      </w:r>
      <w:r w:rsidR="00F933C3">
        <w:t xml:space="preserve">stavební úpravy ZŠ Kmochova ve třech samostatných etapách </w:t>
      </w:r>
      <w:r w:rsidR="00F933C3" w:rsidRPr="000A7B39">
        <w:t>vymezených dle Studie</w:t>
      </w:r>
      <w:r w:rsidR="00782FC7" w:rsidRPr="000A7B39">
        <w:t xml:space="preserve">. </w:t>
      </w:r>
      <w:r w:rsidRPr="00525908">
        <w:t xml:space="preserve">Předmět plnění </w:t>
      </w:r>
      <w:r w:rsidR="00C04E31">
        <w:t xml:space="preserve">díla </w:t>
      </w:r>
      <w:r w:rsidRPr="00525908">
        <w:t xml:space="preserve">bude zpracován v souladu se zadávacími </w:t>
      </w:r>
      <w:r>
        <w:t>podmínkami zadávacího řízení, jež předcházelo uzavření této smlouvy.</w:t>
      </w:r>
      <w:r w:rsidRPr="005869A6">
        <w:t xml:space="preserve"> </w:t>
      </w:r>
      <w:r w:rsidR="00D47A50" w:rsidRPr="005869A6">
        <w:t xml:space="preserve">Závazným podkladem pro vypracování </w:t>
      </w:r>
      <w:r w:rsidR="00C04E31">
        <w:t>projektových dokumentací</w:t>
      </w:r>
      <w:r w:rsidR="002C6518" w:rsidRPr="005869A6">
        <w:t xml:space="preserve"> je zpracovan</w:t>
      </w:r>
      <w:r w:rsidR="00C04E31">
        <w:t>á</w:t>
      </w:r>
      <w:r w:rsidR="002C6518" w:rsidRPr="005869A6">
        <w:t xml:space="preserve"> a </w:t>
      </w:r>
      <w:r w:rsidR="002C6518" w:rsidRPr="000A7B39">
        <w:t>připomínkovan</w:t>
      </w:r>
      <w:r w:rsidR="00C04E31" w:rsidRPr="000A7B39">
        <w:t>á</w:t>
      </w:r>
      <w:r w:rsidR="002C6518" w:rsidRPr="000A7B39">
        <w:t xml:space="preserve"> </w:t>
      </w:r>
      <w:r w:rsidR="00C04E31" w:rsidRPr="000A7B39">
        <w:t>Studie</w:t>
      </w:r>
      <w:r w:rsidR="002C6518" w:rsidRPr="005869A6">
        <w:t xml:space="preserve"> včetně všech </w:t>
      </w:r>
      <w:r w:rsidR="00F933C3">
        <w:t xml:space="preserve">případných </w:t>
      </w:r>
      <w:r w:rsidR="002C6518" w:rsidRPr="005869A6">
        <w:t>vyjádření</w:t>
      </w:r>
      <w:r w:rsidR="00147F20">
        <w:t xml:space="preserve"> dotčených orgánů státní správy</w:t>
      </w:r>
      <w:r w:rsidR="00D47A50">
        <w:t>.</w:t>
      </w:r>
      <w:r w:rsidR="00BB11D2">
        <w:t xml:space="preserve"> Vymezení obsahu a rozsahu příslušné projektové dokumentace </w:t>
      </w:r>
      <w:r w:rsidR="0052566F">
        <w:br/>
      </w:r>
      <w:r w:rsidR="00BB11D2">
        <w:t xml:space="preserve">a doprovodných činností </w:t>
      </w:r>
      <w:r w:rsidR="00C92F67">
        <w:t xml:space="preserve">vymezených toto smlouvou </w:t>
      </w:r>
      <w:r w:rsidR="00BB11D2">
        <w:t xml:space="preserve">platí pro příslušnou etapu </w:t>
      </w:r>
      <w:r w:rsidR="003B7A6D">
        <w:t xml:space="preserve">realizace díla dle Studie </w:t>
      </w:r>
      <w:r w:rsidR="00BB11D2">
        <w:t>přiměřeně.</w:t>
      </w:r>
    </w:p>
    <w:p w14:paraId="58B78DD6" w14:textId="77777777" w:rsidR="00D47A50" w:rsidRPr="008D0B04" w:rsidRDefault="00D47A50" w:rsidP="00D47A50">
      <w:pPr>
        <w:spacing w:before="120"/>
        <w:jc w:val="both"/>
        <w:rPr>
          <w:bCs/>
        </w:rPr>
      </w:pPr>
    </w:p>
    <w:p w14:paraId="14C92110" w14:textId="77777777" w:rsidR="00A24E42" w:rsidRPr="00A16F97" w:rsidRDefault="00A24E42" w:rsidP="000A3431">
      <w:pPr>
        <w:pStyle w:val="OdstavecSmlouvy"/>
        <w:numPr>
          <w:ilvl w:val="0"/>
          <w:numId w:val="14"/>
        </w:numPr>
        <w:ind w:left="357" w:hanging="357"/>
      </w:pPr>
      <w:r w:rsidRPr="00A16F97">
        <w:t>Dílo má následující části a rozsah:</w:t>
      </w:r>
    </w:p>
    <w:p w14:paraId="03061FE2" w14:textId="77777777" w:rsidR="00A24E42" w:rsidRPr="00525908" w:rsidRDefault="00A24E42" w:rsidP="000A3431">
      <w:pPr>
        <w:numPr>
          <w:ilvl w:val="1"/>
          <w:numId w:val="30"/>
        </w:numPr>
        <w:spacing w:after="120"/>
        <w:ind w:left="714" w:right="244" w:hanging="357"/>
        <w:jc w:val="both"/>
        <w:rPr>
          <w:b/>
        </w:rPr>
      </w:pPr>
      <w:r w:rsidRPr="00525908">
        <w:rPr>
          <w:b/>
        </w:rPr>
        <w:t>Průzkumné a přípravné práce</w:t>
      </w:r>
    </w:p>
    <w:p w14:paraId="1D01D601" w14:textId="77777777" w:rsidR="002C6518" w:rsidRPr="002C6518" w:rsidRDefault="002C6518" w:rsidP="000A3431">
      <w:pPr>
        <w:numPr>
          <w:ilvl w:val="2"/>
          <w:numId w:val="30"/>
        </w:numPr>
        <w:spacing w:after="40"/>
        <w:ind w:right="246"/>
        <w:jc w:val="both"/>
        <w:rPr>
          <w:b/>
        </w:rPr>
      </w:pPr>
      <w:r>
        <w:t>kompletní zaměření objektu</w:t>
      </w:r>
      <w:r w:rsidRPr="00525908">
        <w:t xml:space="preserve"> </w:t>
      </w:r>
    </w:p>
    <w:p w14:paraId="6A7BA0FB" w14:textId="77777777" w:rsidR="00F6758D" w:rsidRPr="00F6758D" w:rsidRDefault="00C04E31" w:rsidP="000A3431">
      <w:pPr>
        <w:numPr>
          <w:ilvl w:val="2"/>
          <w:numId w:val="30"/>
        </w:numPr>
        <w:spacing w:after="40"/>
        <w:ind w:right="246"/>
        <w:jc w:val="both"/>
        <w:rPr>
          <w:b/>
        </w:rPr>
      </w:pPr>
      <w:r>
        <w:t xml:space="preserve">provedení </w:t>
      </w:r>
      <w:r w:rsidR="00A24E42" w:rsidRPr="00525908">
        <w:t>průzkum</w:t>
      </w:r>
      <w:r>
        <w:t>ů</w:t>
      </w:r>
      <w:r w:rsidR="00A24E42" w:rsidRPr="00525908">
        <w:t xml:space="preserve"> v</w:t>
      </w:r>
      <w:r w:rsidR="00A24E42">
        <w:t> </w:t>
      </w:r>
      <w:r w:rsidR="00A24E42" w:rsidRPr="00525908">
        <w:t>rozsahu</w:t>
      </w:r>
      <w:r w:rsidR="00A24E42">
        <w:t xml:space="preserve"> nutném ke zpracování projektových dokumentací na základě o</w:t>
      </w:r>
      <w:r w:rsidR="002C6518">
        <w:t>dborného posouzení zhotovitele</w:t>
      </w:r>
    </w:p>
    <w:p w14:paraId="23DBAC01" w14:textId="77777777" w:rsidR="00A24E42" w:rsidRPr="00646CEA" w:rsidRDefault="00301CAB" w:rsidP="000A3431">
      <w:pPr>
        <w:numPr>
          <w:ilvl w:val="2"/>
          <w:numId w:val="30"/>
        </w:numPr>
        <w:spacing w:after="40"/>
        <w:ind w:right="246"/>
        <w:jc w:val="both"/>
        <w:rPr>
          <w:b/>
        </w:rPr>
      </w:pPr>
      <w:r>
        <w:t>v</w:t>
      </w:r>
      <w:r w:rsidR="00A24E42">
        <w:t xml:space="preserve">eškeré ostatní přípravné práce, služby či zajištění všech </w:t>
      </w:r>
      <w:r w:rsidR="00C04E31">
        <w:t>podkladů, rozborů, zkoušek, map</w:t>
      </w:r>
      <w:r w:rsidR="00A24E42">
        <w:t xml:space="preserve"> či ostatních dokumentů a dokladů nutných pro zpracování projektových dokument</w:t>
      </w:r>
      <w:r w:rsidR="00F6758D">
        <w:t xml:space="preserve">ací vymezených dle odstavců 2.2 a </w:t>
      </w:r>
      <w:r w:rsidR="00A24E42">
        <w:t>2.3 této smlouvy</w:t>
      </w:r>
      <w:r w:rsidR="009F7DEB">
        <w:t xml:space="preserve"> </w:t>
      </w:r>
      <w:r w:rsidR="00A24E42">
        <w:t>(dále i: „projektové dokumentace“ či „ PD“)</w:t>
      </w:r>
      <w:r w:rsidR="00147F20">
        <w:t xml:space="preserve"> včetně zajištění vypracování P</w:t>
      </w:r>
      <w:r w:rsidR="009F7DEB">
        <w:t>růkazu energetické náročnosti budovy</w:t>
      </w:r>
      <w:r w:rsidR="00A24E42">
        <w:t>.</w:t>
      </w:r>
    </w:p>
    <w:p w14:paraId="3D626EA4" w14:textId="77777777" w:rsidR="00A24E42" w:rsidRPr="00525908" w:rsidRDefault="00A24E42" w:rsidP="00253A9A">
      <w:pPr>
        <w:spacing w:after="40"/>
        <w:ind w:left="1440" w:right="246"/>
        <w:jc w:val="both"/>
        <w:rPr>
          <w:b/>
        </w:rPr>
      </w:pPr>
    </w:p>
    <w:p w14:paraId="043B5FF9" w14:textId="77777777" w:rsidR="00A24E42" w:rsidRDefault="00A24E42" w:rsidP="00734ECF">
      <w:pPr>
        <w:pStyle w:val="Odstavecseseznamem"/>
        <w:numPr>
          <w:ilvl w:val="1"/>
          <w:numId w:val="30"/>
        </w:numPr>
        <w:spacing w:after="120" w:line="240" w:lineRule="auto"/>
        <w:rPr>
          <w:rFonts w:ascii="Times New Roman" w:hAnsi="Times New Roman"/>
          <w:spacing w:val="0"/>
          <w:sz w:val="24"/>
          <w:szCs w:val="24"/>
          <w:lang w:eastAsia="cs-CZ"/>
        </w:rPr>
      </w:pPr>
      <w:r w:rsidRPr="00683B8E">
        <w:rPr>
          <w:rFonts w:ascii="Times New Roman" w:hAnsi="Times New Roman"/>
          <w:spacing w:val="0"/>
          <w:sz w:val="24"/>
          <w:szCs w:val="24"/>
          <w:lang w:eastAsia="cs-CZ"/>
        </w:rPr>
        <w:lastRenderedPageBreak/>
        <w:t xml:space="preserve">Vypracování </w:t>
      </w:r>
      <w:r w:rsidR="006720B0">
        <w:rPr>
          <w:rFonts w:ascii="Times New Roman" w:hAnsi="Times New Roman"/>
          <w:spacing w:val="0"/>
          <w:sz w:val="24"/>
          <w:szCs w:val="24"/>
          <w:lang w:eastAsia="cs-CZ"/>
        </w:rPr>
        <w:t>D</w:t>
      </w:r>
      <w:r w:rsidR="00734ECF" w:rsidRPr="00734ECF">
        <w:rPr>
          <w:rFonts w:ascii="Times New Roman" w:hAnsi="Times New Roman"/>
          <w:spacing w:val="0"/>
          <w:sz w:val="24"/>
          <w:szCs w:val="24"/>
          <w:lang w:eastAsia="cs-CZ"/>
        </w:rPr>
        <w:t xml:space="preserve">okumentace pro vydání </w:t>
      </w:r>
      <w:r w:rsidR="006720B0">
        <w:rPr>
          <w:rFonts w:ascii="Times New Roman" w:hAnsi="Times New Roman"/>
          <w:spacing w:val="0"/>
          <w:sz w:val="24"/>
          <w:szCs w:val="24"/>
          <w:lang w:eastAsia="cs-CZ"/>
        </w:rPr>
        <w:t>společného</w:t>
      </w:r>
      <w:r w:rsidR="00734ECF" w:rsidRPr="00734ECF">
        <w:rPr>
          <w:rFonts w:ascii="Times New Roman" w:hAnsi="Times New Roman"/>
          <w:spacing w:val="0"/>
          <w:sz w:val="24"/>
          <w:szCs w:val="24"/>
          <w:lang w:eastAsia="cs-CZ"/>
        </w:rPr>
        <w:t xml:space="preserve"> </w:t>
      </w:r>
      <w:r w:rsidR="00734ECF">
        <w:rPr>
          <w:rFonts w:ascii="Times New Roman" w:hAnsi="Times New Roman"/>
          <w:spacing w:val="0"/>
          <w:sz w:val="24"/>
          <w:szCs w:val="24"/>
          <w:lang w:eastAsia="cs-CZ"/>
        </w:rPr>
        <w:t xml:space="preserve">povolení </w:t>
      </w:r>
      <w:r w:rsidRPr="00683B8E">
        <w:rPr>
          <w:rFonts w:ascii="Times New Roman" w:hAnsi="Times New Roman"/>
          <w:spacing w:val="0"/>
          <w:sz w:val="24"/>
          <w:szCs w:val="24"/>
          <w:lang w:eastAsia="cs-CZ"/>
        </w:rPr>
        <w:t>(dále</w:t>
      </w:r>
      <w:r>
        <w:rPr>
          <w:rFonts w:ascii="Times New Roman" w:hAnsi="Times New Roman"/>
          <w:spacing w:val="0"/>
          <w:sz w:val="24"/>
          <w:szCs w:val="24"/>
          <w:lang w:eastAsia="cs-CZ"/>
        </w:rPr>
        <w:t>:</w:t>
      </w:r>
      <w:r w:rsidRPr="00683B8E">
        <w:rPr>
          <w:rFonts w:ascii="Times New Roman" w:hAnsi="Times New Roman"/>
          <w:spacing w:val="0"/>
          <w:sz w:val="24"/>
          <w:szCs w:val="24"/>
          <w:lang w:eastAsia="cs-CZ"/>
        </w:rPr>
        <w:t xml:space="preserve"> </w:t>
      </w:r>
      <w:r>
        <w:rPr>
          <w:rFonts w:ascii="Times New Roman" w:hAnsi="Times New Roman"/>
          <w:spacing w:val="0"/>
          <w:sz w:val="24"/>
          <w:szCs w:val="24"/>
          <w:lang w:eastAsia="cs-CZ"/>
        </w:rPr>
        <w:t>„</w:t>
      </w:r>
      <w:r w:rsidR="00497CD2">
        <w:rPr>
          <w:rFonts w:ascii="Times New Roman" w:hAnsi="Times New Roman"/>
          <w:spacing w:val="0"/>
          <w:sz w:val="24"/>
          <w:szCs w:val="24"/>
          <w:lang w:eastAsia="cs-CZ"/>
        </w:rPr>
        <w:t>D</w:t>
      </w:r>
      <w:r w:rsidR="006720B0">
        <w:rPr>
          <w:rFonts w:ascii="Times New Roman" w:hAnsi="Times New Roman"/>
          <w:spacing w:val="0"/>
          <w:sz w:val="24"/>
          <w:szCs w:val="24"/>
          <w:lang w:eastAsia="cs-CZ"/>
        </w:rPr>
        <w:t>V</w:t>
      </w:r>
      <w:r w:rsidR="00734ECF">
        <w:rPr>
          <w:rFonts w:ascii="Times New Roman" w:hAnsi="Times New Roman"/>
          <w:spacing w:val="0"/>
          <w:sz w:val="24"/>
          <w:szCs w:val="24"/>
          <w:lang w:eastAsia="cs-CZ"/>
        </w:rPr>
        <w:t>SP</w:t>
      </w:r>
      <w:r>
        <w:rPr>
          <w:rFonts w:ascii="Times New Roman" w:hAnsi="Times New Roman"/>
          <w:spacing w:val="0"/>
          <w:sz w:val="24"/>
          <w:szCs w:val="24"/>
          <w:lang w:eastAsia="cs-CZ"/>
        </w:rPr>
        <w:t>“</w:t>
      </w:r>
      <w:r w:rsidRPr="00683B8E">
        <w:rPr>
          <w:rFonts w:ascii="Times New Roman" w:hAnsi="Times New Roman"/>
          <w:spacing w:val="0"/>
          <w:sz w:val="24"/>
          <w:szCs w:val="24"/>
          <w:lang w:eastAsia="cs-CZ"/>
        </w:rPr>
        <w:t xml:space="preserve">) </w:t>
      </w:r>
      <w:r>
        <w:rPr>
          <w:rFonts w:ascii="Times New Roman" w:hAnsi="Times New Roman"/>
          <w:spacing w:val="0"/>
          <w:sz w:val="24"/>
          <w:szCs w:val="24"/>
          <w:lang w:eastAsia="cs-CZ"/>
        </w:rPr>
        <w:t xml:space="preserve">dle </w:t>
      </w:r>
      <w:r w:rsidR="0052566F">
        <w:rPr>
          <w:rFonts w:ascii="Times New Roman" w:hAnsi="Times New Roman"/>
          <w:spacing w:val="0"/>
          <w:sz w:val="24"/>
          <w:szCs w:val="24"/>
          <w:lang w:eastAsia="cs-CZ"/>
        </w:rPr>
        <w:br/>
      </w:r>
      <w:r>
        <w:rPr>
          <w:rFonts w:ascii="Times New Roman" w:hAnsi="Times New Roman"/>
          <w:spacing w:val="0"/>
          <w:sz w:val="24"/>
          <w:szCs w:val="24"/>
          <w:lang w:eastAsia="cs-CZ"/>
        </w:rPr>
        <w:t xml:space="preserve">§ </w:t>
      </w:r>
      <w:r w:rsidR="006720B0">
        <w:rPr>
          <w:rFonts w:ascii="Times New Roman" w:hAnsi="Times New Roman"/>
          <w:spacing w:val="0"/>
          <w:sz w:val="24"/>
          <w:szCs w:val="24"/>
          <w:lang w:eastAsia="cs-CZ"/>
        </w:rPr>
        <w:t>1d</w:t>
      </w:r>
      <w:r>
        <w:rPr>
          <w:rFonts w:ascii="Times New Roman" w:hAnsi="Times New Roman"/>
          <w:spacing w:val="0"/>
          <w:sz w:val="24"/>
          <w:szCs w:val="24"/>
          <w:lang w:eastAsia="cs-CZ"/>
        </w:rPr>
        <w:t xml:space="preserve"> v rozsahu přílohy č. </w:t>
      </w:r>
      <w:r w:rsidR="006720B0">
        <w:rPr>
          <w:rFonts w:ascii="Times New Roman" w:hAnsi="Times New Roman"/>
          <w:spacing w:val="0"/>
          <w:sz w:val="24"/>
          <w:szCs w:val="24"/>
          <w:lang w:eastAsia="cs-CZ"/>
        </w:rPr>
        <w:t>8</w:t>
      </w:r>
      <w:r>
        <w:rPr>
          <w:rFonts w:ascii="Times New Roman" w:hAnsi="Times New Roman"/>
          <w:spacing w:val="0"/>
          <w:sz w:val="24"/>
          <w:szCs w:val="24"/>
          <w:lang w:eastAsia="cs-CZ"/>
        </w:rPr>
        <w:t xml:space="preserve"> </w:t>
      </w:r>
      <w:r w:rsidRPr="00683B8E">
        <w:rPr>
          <w:rFonts w:ascii="Times New Roman" w:hAnsi="Times New Roman"/>
          <w:spacing w:val="0"/>
          <w:sz w:val="24"/>
          <w:szCs w:val="24"/>
          <w:lang w:eastAsia="cs-CZ"/>
        </w:rPr>
        <w:t>vyhláš</w:t>
      </w:r>
      <w:r>
        <w:rPr>
          <w:rFonts w:ascii="Times New Roman" w:hAnsi="Times New Roman"/>
          <w:spacing w:val="0"/>
          <w:sz w:val="24"/>
          <w:szCs w:val="24"/>
          <w:lang w:eastAsia="cs-CZ"/>
        </w:rPr>
        <w:t>ky</w:t>
      </w:r>
      <w:r w:rsidRPr="00683B8E">
        <w:rPr>
          <w:rFonts w:ascii="Times New Roman" w:hAnsi="Times New Roman"/>
          <w:spacing w:val="0"/>
          <w:sz w:val="24"/>
          <w:szCs w:val="24"/>
          <w:lang w:eastAsia="cs-CZ"/>
        </w:rPr>
        <w:t xml:space="preserve"> č. 499/2006 Sb.</w:t>
      </w:r>
      <w:r>
        <w:rPr>
          <w:rFonts w:ascii="Times New Roman" w:hAnsi="Times New Roman"/>
          <w:spacing w:val="0"/>
          <w:sz w:val="24"/>
          <w:szCs w:val="24"/>
          <w:lang w:eastAsia="cs-CZ"/>
        </w:rPr>
        <w:t xml:space="preserve">, o dokumentaci staveb, ve znění pozd. </w:t>
      </w:r>
      <w:r w:rsidR="001A726A">
        <w:rPr>
          <w:rFonts w:ascii="Times New Roman" w:hAnsi="Times New Roman"/>
          <w:spacing w:val="0"/>
          <w:sz w:val="24"/>
          <w:szCs w:val="24"/>
          <w:lang w:eastAsia="cs-CZ"/>
        </w:rPr>
        <w:t>p</w:t>
      </w:r>
      <w:r>
        <w:rPr>
          <w:rFonts w:ascii="Times New Roman" w:hAnsi="Times New Roman"/>
          <w:spacing w:val="0"/>
          <w:sz w:val="24"/>
          <w:szCs w:val="24"/>
          <w:lang w:eastAsia="cs-CZ"/>
        </w:rPr>
        <w:t>ředpisů</w:t>
      </w:r>
      <w:r w:rsidR="001A726A">
        <w:rPr>
          <w:rFonts w:ascii="Times New Roman" w:hAnsi="Times New Roman"/>
          <w:spacing w:val="0"/>
          <w:sz w:val="24"/>
          <w:szCs w:val="24"/>
          <w:lang w:eastAsia="cs-CZ"/>
        </w:rPr>
        <w:t xml:space="preserve"> </w:t>
      </w:r>
      <w:r w:rsidR="001A726A" w:rsidRPr="001A726A">
        <w:rPr>
          <w:rFonts w:ascii="Times New Roman" w:hAnsi="Times New Roman"/>
          <w:spacing w:val="0"/>
          <w:sz w:val="24"/>
          <w:szCs w:val="24"/>
          <w:lang w:eastAsia="cs-CZ"/>
        </w:rPr>
        <w:t>a popisem návrhu členěním na jednotlivé etapy</w:t>
      </w:r>
    </w:p>
    <w:p w14:paraId="74DD977D" w14:textId="77777777" w:rsidR="00A24E42" w:rsidRDefault="00A24E42" w:rsidP="000A3431">
      <w:pPr>
        <w:numPr>
          <w:ilvl w:val="2"/>
          <w:numId w:val="30"/>
        </w:numPr>
        <w:spacing w:after="40"/>
        <w:ind w:left="1276" w:right="246" w:hanging="567"/>
        <w:jc w:val="both"/>
      </w:pPr>
      <w:r>
        <w:t xml:space="preserve">Tato </w:t>
      </w:r>
      <w:r w:rsidRPr="002C501D">
        <w:t>dokumentace bude obsahovat veškeré náležitosti</w:t>
      </w:r>
      <w:r w:rsidRPr="00E75FB3">
        <w:t xml:space="preserve"> stanovené zákonem č. 183/2006 Sb., o územním plánování a stavebním řádu (stavební zákon), ve znění pozdějších předpisů (dále</w:t>
      </w:r>
      <w:r>
        <w:t>:</w:t>
      </w:r>
      <w:r w:rsidRPr="00E75FB3">
        <w:t xml:space="preserve"> „stavební zákon“) a souvisejícími předpisy, včetně dokladů o výsledcích jednání s příslušnými orgány a organizacemi pověřenými výkonem statní správy a s ostatními účastníky řízení a vydaných pravomocných rozhodnutí tak, aby mohlo být vydáno pravomocné </w:t>
      </w:r>
      <w:r w:rsidR="006F64E1">
        <w:t xml:space="preserve">společné </w:t>
      </w:r>
      <w:r w:rsidR="00734ECF">
        <w:t>povolení.</w:t>
      </w:r>
    </w:p>
    <w:p w14:paraId="740993EA" w14:textId="77777777" w:rsidR="006720B0" w:rsidRDefault="006720B0" w:rsidP="00A43572">
      <w:pPr>
        <w:numPr>
          <w:ilvl w:val="2"/>
          <w:numId w:val="30"/>
        </w:numPr>
        <w:spacing w:after="40"/>
        <w:ind w:left="1276" w:right="246" w:hanging="567"/>
        <w:jc w:val="both"/>
      </w:pPr>
      <w:r>
        <w:t xml:space="preserve">Tato </w:t>
      </w:r>
      <w:r w:rsidRPr="002C501D">
        <w:t>dokumentace bude obsahovat veškeré náležitosti</w:t>
      </w:r>
      <w:r>
        <w:t xml:space="preserve"> dle ustanovení </w:t>
      </w:r>
      <w:r w:rsidR="00A43572">
        <w:t xml:space="preserve">§ 94l odstavce 2 a § 94s odstavce 2 stavebního zákona včetně </w:t>
      </w:r>
      <w:r w:rsidR="00A43572" w:rsidRPr="00A43572">
        <w:t>dokladov</w:t>
      </w:r>
      <w:r w:rsidR="00A43572">
        <w:t>é</w:t>
      </w:r>
      <w:r w:rsidR="00A43572" w:rsidRPr="00A43572">
        <w:t xml:space="preserve"> část</w:t>
      </w:r>
      <w:r w:rsidR="00A43572">
        <w:t xml:space="preserve">i </w:t>
      </w:r>
      <w:r w:rsidR="0052566F">
        <w:br/>
      </w:r>
      <w:r w:rsidR="00A43572">
        <w:t>a dokumentace</w:t>
      </w:r>
      <w:r w:rsidR="00A43572" w:rsidRPr="00A43572">
        <w:t xml:space="preserve"> vlivů záměru na životní prostředí podle § 10 odst. 3 a přílohy č. 4 k zákonu o posuzo</w:t>
      </w:r>
      <w:r w:rsidR="00A43572">
        <w:t>vání vlivů na životní prostředí.</w:t>
      </w:r>
    </w:p>
    <w:p w14:paraId="2E7C5B70" w14:textId="77777777" w:rsidR="00A24E42" w:rsidRDefault="00A24E42" w:rsidP="000A3431">
      <w:pPr>
        <w:numPr>
          <w:ilvl w:val="2"/>
          <w:numId w:val="30"/>
        </w:numPr>
        <w:spacing w:after="40"/>
        <w:ind w:left="1276" w:right="246" w:hanging="567"/>
        <w:jc w:val="both"/>
      </w:pPr>
      <w:r w:rsidRPr="00E75FB3">
        <w:t xml:space="preserve">Dále bude </w:t>
      </w:r>
      <w:r>
        <w:t xml:space="preserve">tato </w:t>
      </w:r>
      <w:r w:rsidRPr="00E75FB3">
        <w:t>dokumentace obsahovat položkové rozpočty nákladů staveb, členěné dle jednotlivých stavebních objektů a provozních souborů</w:t>
      </w:r>
      <w:r>
        <w:t xml:space="preserve"> s podrobností odpovídající tomuto stupni PD</w:t>
      </w:r>
      <w:r w:rsidRPr="00E75FB3">
        <w:t>.</w:t>
      </w:r>
    </w:p>
    <w:p w14:paraId="73CCB306" w14:textId="77777777" w:rsidR="00A24E42" w:rsidRPr="00EC3F4F" w:rsidRDefault="00A24E42" w:rsidP="000A3431">
      <w:pPr>
        <w:numPr>
          <w:ilvl w:val="2"/>
          <w:numId w:val="30"/>
        </w:numPr>
        <w:spacing w:after="40"/>
        <w:ind w:left="1276" w:right="246" w:hanging="567"/>
        <w:jc w:val="both"/>
      </w:pPr>
      <w:r>
        <w:t>S</w:t>
      </w:r>
      <w:r w:rsidRPr="00EC3F4F">
        <w:t>oučástí dokumentace budou zásady organizace výstavby (</w:t>
      </w:r>
      <w:r>
        <w:t>dále: „</w:t>
      </w:r>
      <w:r w:rsidRPr="00EC3F4F">
        <w:t>ZOV</w:t>
      </w:r>
      <w:r>
        <w:t>“</w:t>
      </w:r>
      <w:r w:rsidRPr="00EC3F4F">
        <w:t xml:space="preserve">), jehož součástí bude </w:t>
      </w:r>
      <w:r>
        <w:t xml:space="preserve">předpokládaný </w:t>
      </w:r>
      <w:r w:rsidRPr="00EC3F4F">
        <w:t xml:space="preserve">harmonogram výstavby, včetně </w:t>
      </w:r>
      <w:r>
        <w:t>návrhu lhůt</w:t>
      </w:r>
      <w:r w:rsidRPr="00EC3F4F">
        <w:t xml:space="preserve"> výstavby. Součástí ZOV bude i návrh umístění zařízení staveniště.</w:t>
      </w:r>
    </w:p>
    <w:p w14:paraId="14D5E0D6" w14:textId="77777777" w:rsidR="00A24E42" w:rsidRPr="00A35C9C" w:rsidRDefault="00A24E42" w:rsidP="002C529B">
      <w:pPr>
        <w:numPr>
          <w:ilvl w:val="1"/>
          <w:numId w:val="30"/>
        </w:numPr>
        <w:spacing w:after="120"/>
        <w:ind w:right="244"/>
        <w:jc w:val="both"/>
        <w:rPr>
          <w:b/>
        </w:rPr>
      </w:pPr>
      <w:r w:rsidRPr="003E3471">
        <w:rPr>
          <w:b/>
        </w:rPr>
        <w:t xml:space="preserve">Vypracování projektové dokumentace </w:t>
      </w:r>
      <w:r>
        <w:rPr>
          <w:b/>
        </w:rPr>
        <w:t xml:space="preserve">pro provádění stavby </w:t>
      </w:r>
      <w:r w:rsidRPr="00536BC1">
        <w:rPr>
          <w:b/>
        </w:rPr>
        <w:t>dle §</w:t>
      </w:r>
      <w:r w:rsidR="000A422A">
        <w:rPr>
          <w:b/>
        </w:rPr>
        <w:t xml:space="preserve"> 1 písmena f) a §</w:t>
      </w:r>
      <w:r w:rsidRPr="00536BC1">
        <w:rPr>
          <w:b/>
        </w:rPr>
        <w:t xml:space="preserve"> 3 v rozsahu přílohy č. </w:t>
      </w:r>
      <w:r w:rsidR="002C529B">
        <w:rPr>
          <w:b/>
        </w:rPr>
        <w:t>13</w:t>
      </w:r>
      <w:r w:rsidRPr="00536BC1">
        <w:rPr>
          <w:b/>
        </w:rPr>
        <w:t xml:space="preserve"> vyhlášky č. 499/2006 Sb., o dokumentaci staveb, ve znění pozd. předpisů</w:t>
      </w:r>
      <w:r>
        <w:rPr>
          <w:b/>
        </w:rPr>
        <w:t xml:space="preserve"> (dále: „</w:t>
      </w:r>
      <w:r w:rsidR="004049F7">
        <w:rPr>
          <w:b/>
        </w:rPr>
        <w:t>PDPrS</w:t>
      </w:r>
      <w:r>
        <w:rPr>
          <w:b/>
        </w:rPr>
        <w:t>“), která bude současně dokumentací pro výběr dodavatele v souladu s vyhláškou č.</w:t>
      </w:r>
      <w:r w:rsidR="002C529B">
        <w:rPr>
          <w:b/>
        </w:rPr>
        <w:t xml:space="preserve"> 169/2016</w:t>
      </w:r>
      <w:r w:rsidR="007B6600">
        <w:rPr>
          <w:b/>
        </w:rPr>
        <w:t xml:space="preserve"> </w:t>
      </w:r>
      <w:r>
        <w:rPr>
          <w:b/>
        </w:rPr>
        <w:t xml:space="preserve">Sb., </w:t>
      </w:r>
      <w:r w:rsidR="002C529B" w:rsidRPr="002C529B">
        <w:rPr>
          <w:b/>
        </w:rPr>
        <w:t>o stanovení rozsahu dokumentace veřejné zakázky na stavební práce a soupisu stavebních prací, dodávek a služeb s výkazem výměr</w:t>
      </w:r>
      <w:r w:rsidR="002C529B">
        <w:rPr>
          <w:b/>
        </w:rPr>
        <w:t>.</w:t>
      </w:r>
    </w:p>
    <w:p w14:paraId="6C1F2F08" w14:textId="77777777" w:rsidR="002C529B" w:rsidRDefault="00A24E42" w:rsidP="002C529B">
      <w:pPr>
        <w:numPr>
          <w:ilvl w:val="2"/>
          <w:numId w:val="30"/>
        </w:numPr>
        <w:spacing w:after="40"/>
        <w:ind w:right="246"/>
        <w:jc w:val="both"/>
      </w:pPr>
      <w:r>
        <w:t>Tato p</w:t>
      </w:r>
      <w:r w:rsidRPr="00E75FB3">
        <w:t xml:space="preserve">rojektová dokumentace bude </w:t>
      </w:r>
      <w:r>
        <w:t xml:space="preserve">rovněž </w:t>
      </w:r>
      <w:r w:rsidRPr="00E75FB3">
        <w:t xml:space="preserve">zpracována do podrobností nezbytných pro zpracování nabídky pro </w:t>
      </w:r>
      <w:r>
        <w:t>provedení</w:t>
      </w:r>
      <w:r w:rsidRPr="00E75FB3">
        <w:t xml:space="preserve"> stavby dle </w:t>
      </w:r>
      <w:r w:rsidR="002C529B" w:rsidRPr="002C529B">
        <w:t xml:space="preserve">§ 92 odst. 1 písm. a) zákona </w:t>
      </w:r>
      <w:r w:rsidR="00B155F0">
        <w:t>č. 134/2016 Sb.,</w:t>
      </w:r>
      <w:r w:rsidR="002C529B">
        <w:t xml:space="preserve"> o zadávání veřejných zakázek</w:t>
      </w:r>
      <w:r w:rsidR="00B155F0">
        <w:t xml:space="preserve">, ve znění pozd. předpisů dle </w:t>
      </w:r>
      <w:r w:rsidR="00B155F0" w:rsidRPr="00B155F0">
        <w:t>vyhlášky č. 169/2016</w:t>
      </w:r>
      <w:r w:rsidR="00B155F0">
        <w:t xml:space="preserve"> </w:t>
      </w:r>
      <w:r w:rsidR="00B155F0" w:rsidRPr="00B155F0">
        <w:t>Sb., o stanovení rozsahu dokumentace veřejné zakázky na stavební práce a soupisu stavebních prací, dodávek a služeb s výkazem výměr</w:t>
      </w:r>
      <w:r w:rsidR="00B155F0">
        <w:t>.</w:t>
      </w:r>
    </w:p>
    <w:p w14:paraId="03934D99" w14:textId="77777777" w:rsidR="00A24E42" w:rsidRDefault="00A24E42" w:rsidP="002C529B">
      <w:pPr>
        <w:numPr>
          <w:ilvl w:val="2"/>
          <w:numId w:val="30"/>
        </w:numPr>
        <w:spacing w:after="40"/>
        <w:ind w:right="246"/>
        <w:jc w:val="both"/>
      </w:pPr>
      <w:r>
        <w:t>Tato PD</w:t>
      </w:r>
      <w:r w:rsidRPr="00E75FB3">
        <w:t xml:space="preserve"> bude obsahovat </w:t>
      </w:r>
      <w:r w:rsidR="00B155F0">
        <w:t>soupis prací v obsahu a struktuře dle § 3 až § 6 vyhlášky č. 169/2016 Sb</w:t>
      </w:r>
      <w:r w:rsidRPr="00E75FB3">
        <w:t>.</w:t>
      </w:r>
      <w:r w:rsidR="00A51980">
        <w:t xml:space="preserve"> s výkazem výměr dle § 7 až § 10 této vyhlášky.</w:t>
      </w:r>
      <w:r w:rsidRPr="00E75FB3">
        <w:t xml:space="preserve"> Dále bude obsahovat položkový rozpočet nákladů stavby, členěný dle jednotlivých stavebníc</w:t>
      </w:r>
      <w:r>
        <w:t xml:space="preserve">h objektů a provozních souborů v rozsahu a obsahu výkazu výměr. </w:t>
      </w:r>
      <w:r w:rsidRPr="00E75FB3">
        <w:t>Výkaz výměr a technické podmínky budou ve všech sadách projektové dokumentace. Sada č. 1 bude navíc obsahovat oceněný položkový rozpočet nákladů stavby</w:t>
      </w:r>
      <w:r w:rsidR="00587A20">
        <w:t xml:space="preserve">. </w:t>
      </w:r>
      <w:r w:rsidRPr="00E75FB3">
        <w:t>Výkaz výměr bude členěn dle jednotlivých stavebníc</w:t>
      </w:r>
      <w:r>
        <w:t>h objektů a provozních souborů.</w:t>
      </w:r>
    </w:p>
    <w:p w14:paraId="4514A021" w14:textId="77777777" w:rsidR="00A24E42" w:rsidRDefault="00A24E42" w:rsidP="000A3431">
      <w:pPr>
        <w:numPr>
          <w:ilvl w:val="2"/>
          <w:numId w:val="30"/>
        </w:numPr>
        <w:spacing w:after="40"/>
        <w:ind w:left="1276" w:right="246" w:hanging="567"/>
        <w:jc w:val="both"/>
      </w:pPr>
      <w:r w:rsidRPr="00E75FB3">
        <w:t xml:space="preserve">Technické podmínky stavby budou v souladu s předpisy a normami České </w:t>
      </w:r>
      <w:r w:rsidRPr="00030001">
        <w:t>republiky a Evropských společenství v oblasti výstavby a stavebnictví.</w:t>
      </w:r>
      <w:r>
        <w:t xml:space="preserve"> PD ani výkaz výměr se soupisem stavebních prací dodávek a služeb nebudou obsahovat obchodní označení výrobků či technologických postupů či odkazy na názvy výrobců. </w:t>
      </w:r>
      <w:r w:rsidR="00FF6CDA">
        <w:t>Tyto obchodní názvy lze výjimečně ojediněle využít, pokud není možné jiným vhodným způsobem vymezit kvalitativní a technické podmínky dané položky.</w:t>
      </w:r>
    </w:p>
    <w:p w14:paraId="434FD8A5" w14:textId="77777777" w:rsidR="00A24E42" w:rsidRPr="00EC3F4F" w:rsidRDefault="00A24E42" w:rsidP="000A3431">
      <w:pPr>
        <w:numPr>
          <w:ilvl w:val="2"/>
          <w:numId w:val="30"/>
        </w:numPr>
        <w:spacing w:after="40"/>
        <w:ind w:left="1276" w:right="246" w:hanging="567"/>
        <w:jc w:val="both"/>
      </w:pPr>
      <w:r>
        <w:lastRenderedPageBreak/>
        <w:t>S</w:t>
      </w:r>
      <w:r w:rsidRPr="00EC3F4F">
        <w:t xml:space="preserve">oučástí projektové dokumentace budou zásady organizace výstavby (ZOV), jehož součástí bude </w:t>
      </w:r>
      <w:r>
        <w:t xml:space="preserve">navržený doporučený </w:t>
      </w:r>
      <w:r w:rsidRPr="00EC3F4F">
        <w:t>harmonogram výstavby, včetně čisté lhůty výstavby. Součástí ZOV bude i návrh umístění zařízení staveniště.</w:t>
      </w:r>
    </w:p>
    <w:p w14:paraId="01725652" w14:textId="33E65888" w:rsidR="00A24E42" w:rsidRDefault="00A24E42" w:rsidP="000A3431">
      <w:pPr>
        <w:numPr>
          <w:ilvl w:val="2"/>
          <w:numId w:val="30"/>
        </w:numPr>
        <w:spacing w:after="40"/>
        <w:ind w:left="1276" w:right="246" w:hanging="567"/>
        <w:jc w:val="both"/>
      </w:pPr>
      <w:r>
        <w:t xml:space="preserve">Součástí této části předmětu díla je poskytnutí součinnosti zhotovitele objednateli při poskytování odpovědí zadavatele vztahujících se k PD v rámci </w:t>
      </w:r>
      <w:r w:rsidR="00FF6CDA">
        <w:t>vysvětlení zadávací dokumentace</w:t>
      </w:r>
      <w:r>
        <w:t xml:space="preserve"> v zadávacím řízení na výběr dodavatele stavby, účast zástupce zhotovitele na jednáních komisí a poskytování odborné pomoci, konzultací či stanovisek a posouzení nabídek z hlediska splnění sestavení nabídkové ceny při podezření na mimořádně nízkou nabídkovou cenu při práci a jednáních hodnotící komise.</w:t>
      </w:r>
    </w:p>
    <w:p w14:paraId="76AE5D90" w14:textId="2C911BF5" w:rsidR="00C861E1" w:rsidRPr="000A7B39" w:rsidRDefault="00C861E1" w:rsidP="00A2452C">
      <w:pPr>
        <w:numPr>
          <w:ilvl w:val="2"/>
          <w:numId w:val="30"/>
        </w:numPr>
        <w:spacing w:after="40"/>
        <w:ind w:left="1276" w:right="246" w:hanging="567"/>
        <w:jc w:val="both"/>
      </w:pPr>
      <w:r w:rsidRPr="000A7B39">
        <w:t xml:space="preserve">Tato projektová dokumentace bude rozčleněna do tří samostatných etap. </w:t>
      </w:r>
    </w:p>
    <w:p w14:paraId="1A6642D6" w14:textId="77777777" w:rsidR="00A24E42" w:rsidRPr="00030001" w:rsidRDefault="00A24E42" w:rsidP="007A6D04">
      <w:pPr>
        <w:spacing w:after="40"/>
        <w:ind w:left="720" w:right="139"/>
        <w:jc w:val="both"/>
        <w:rPr>
          <w:b/>
        </w:rPr>
      </w:pPr>
    </w:p>
    <w:p w14:paraId="601EC450" w14:textId="77777777" w:rsidR="00A24E42" w:rsidRDefault="00A24E42" w:rsidP="000A3431">
      <w:pPr>
        <w:pStyle w:val="OdstavecSmlouvy"/>
        <w:numPr>
          <w:ilvl w:val="0"/>
          <w:numId w:val="14"/>
        </w:numPr>
        <w:spacing w:after="60"/>
      </w:pPr>
      <w:r w:rsidRPr="00030001">
        <w:t>Jednotlivé dokumenty, které jsou předmětem díla, budou objednateli předány takto:</w:t>
      </w:r>
    </w:p>
    <w:p w14:paraId="175E1BBA" w14:textId="77777777" w:rsidR="00A24E42" w:rsidRPr="00D105AB" w:rsidRDefault="00A24E42" w:rsidP="000A3431">
      <w:pPr>
        <w:numPr>
          <w:ilvl w:val="1"/>
          <w:numId w:val="31"/>
        </w:numPr>
        <w:spacing w:before="120" w:after="120"/>
        <w:jc w:val="both"/>
      </w:pPr>
      <w:r w:rsidRPr="00D105AB">
        <w:t xml:space="preserve">čistopis </w:t>
      </w:r>
      <w:r w:rsidR="003B7068">
        <w:t xml:space="preserve">příslušné projektové </w:t>
      </w:r>
      <w:r w:rsidRPr="00D105AB">
        <w:t>dokumentace dle odst. 2 bodu 2.</w:t>
      </w:r>
      <w:r w:rsidR="00694E19">
        <w:t>2</w:t>
      </w:r>
      <w:r w:rsidRPr="00D105AB">
        <w:t xml:space="preserve"> tohoto článku smlouvy bude objednateli dodán v 6 vyhotoveních v listinné formě a ve 2 vyhotoveních </w:t>
      </w:r>
      <w:r w:rsidR="0052566F">
        <w:br/>
      </w:r>
      <w:r w:rsidRPr="00D105AB">
        <w:t>v digitální formě na CD či DVD nosiči ve formátu pro textovou část PD</w:t>
      </w:r>
      <w:r>
        <w:t xml:space="preserve"> v</w:t>
      </w:r>
      <w:r w:rsidRPr="00D105AB">
        <w:t xml:space="preserve"> *.doc či *.docx, pro rozpočty v *.xls, či *.xlsx a současně v .*pdf, pro skenované dokumenty </w:t>
      </w:r>
      <w:r w:rsidR="0052566F">
        <w:br/>
      </w:r>
      <w:r w:rsidRPr="00D105AB">
        <w:t>v *.pdf, pro výkresovou část dokumentace</w:t>
      </w:r>
      <w:r>
        <w:t xml:space="preserve"> v</w:t>
      </w:r>
      <w:r w:rsidRPr="00D105AB">
        <w:t xml:space="preserve"> *.dwg a zároveň v *.pdf. Dále bude po vydání </w:t>
      </w:r>
      <w:r w:rsidR="00694E19">
        <w:t xml:space="preserve">příslušného </w:t>
      </w:r>
      <w:r w:rsidRPr="00D105AB">
        <w:t xml:space="preserve">pravomocného </w:t>
      </w:r>
      <w:r w:rsidR="003B7068">
        <w:t>společného povolení</w:t>
      </w:r>
      <w:r w:rsidRPr="00D105AB">
        <w:t xml:space="preserve"> objednateli předána PD ověřená stavebním úřadem,</w:t>
      </w:r>
    </w:p>
    <w:p w14:paraId="105A6486" w14:textId="77777777" w:rsidR="00A24E42" w:rsidRDefault="00A24E42" w:rsidP="000A3431">
      <w:pPr>
        <w:numPr>
          <w:ilvl w:val="1"/>
          <w:numId w:val="31"/>
        </w:numPr>
        <w:spacing w:before="120" w:after="120"/>
        <w:jc w:val="both"/>
      </w:pPr>
      <w:r w:rsidRPr="00D105AB">
        <w:t>čistopis dokumentace dle odst. 2 bodu 2.</w:t>
      </w:r>
      <w:r w:rsidR="00694E19">
        <w:t>3</w:t>
      </w:r>
      <w:r w:rsidRPr="00D105AB">
        <w:t xml:space="preserve"> tohoto článku smlouvy bude objednateli dodán v 6 vyhotoveních v listinné formě a ve 2 vyhotoveních v digitální formě na CD či DVD nosiči ve formátu pro textovou část PD</w:t>
      </w:r>
      <w:r>
        <w:t xml:space="preserve"> v</w:t>
      </w:r>
      <w:r w:rsidRPr="00D105AB">
        <w:t xml:space="preserve"> *.doc či *.docx, pro rozpočty </w:t>
      </w:r>
      <w:r w:rsidR="0052566F">
        <w:br/>
      </w:r>
      <w:r w:rsidRPr="00D105AB">
        <w:t>a výkazy výměr v *.xls, či *.xlsx a současně v .*pdf, pro skenované dokumenty v *.pdf, pro výkresovou část dokumentace</w:t>
      </w:r>
      <w:r>
        <w:t xml:space="preserve"> v</w:t>
      </w:r>
      <w:r w:rsidRPr="00D105AB">
        <w:t xml:space="preserve"> *.dwg a zároveň v *.pdf. </w:t>
      </w:r>
    </w:p>
    <w:p w14:paraId="76CF13C3" w14:textId="77777777" w:rsidR="00A24E42" w:rsidRDefault="00A24E42" w:rsidP="000A3431">
      <w:pPr>
        <w:pStyle w:val="OdstavecSmlouvy"/>
        <w:numPr>
          <w:ilvl w:val="0"/>
          <w:numId w:val="14"/>
        </w:numPr>
        <w:spacing w:before="120" w:after="0"/>
      </w:pPr>
      <w:r w:rsidRPr="00030001">
        <w:t>Projektované stavební práce</w:t>
      </w:r>
      <w:r>
        <w:t>,</w:t>
      </w:r>
      <w:r w:rsidRPr="00030001">
        <w:t xml:space="preserve"> dodávky</w:t>
      </w:r>
      <w:r>
        <w:t xml:space="preserve"> a služby</w:t>
      </w:r>
      <w:r w:rsidRPr="00F538BF">
        <w:t xml:space="preserve"> musí být oceněny dle některého platného akt</w:t>
      </w:r>
      <w:r>
        <w:t xml:space="preserve">uálního ceníku stavebních prací a název včetně verze této cenové soustavy musí být vždy uveden v záhlaví výkazů výměr a rozpočtech. Digitální forma částí PD bude odevzdána v nezaheslované formě. Výkazy výměr budou vypracovány s využitím funkcí automatických součinů a součtů tak, aby </w:t>
      </w:r>
      <w:r w:rsidR="004049F7">
        <w:t>účastníci</w:t>
      </w:r>
      <w:r>
        <w:t xml:space="preserve"> mohli vkládat do tabulek ve formátu excel nabídkové ceny jednotlivých položek a automatické funkce vypočítávaly nabídkové ceny jednotlivých ucelených částí, SO či PS v rekapitulacích rozpočtů a následně byly tyto jednotlivé části provázány tak, aby na celkové rekapitulaci rozpočtu a celkovém krycím listu rozpočtu byla vyčíslena celková nabídková cena. Výkazy výměr budou vypracovány v jednom souboru tak, že jednotlivé záložky-listy tohoto excelovského souboru budou vzájemně propojeny tak, že v celkové rekapitulaci rozpočtu a v krycím listu rozpočtu jako samostatných záložkách-listech se budou promítat a načítat údaje vložené v jednotlivých záložkách-listech tohoto souboru. Výkaz výměr musí být sestaven tak, aby </w:t>
      </w:r>
      <w:r w:rsidR="004049F7">
        <w:t xml:space="preserve">účastníci </w:t>
      </w:r>
      <w:r>
        <w:t xml:space="preserve">vkládali pouze jednotkové ceny položek a nemuseli provádět jakékoliv operace násobení a sčítání k sestavení výsledné nabídkové ceny. </w:t>
      </w:r>
      <w:r w:rsidR="008B7D4B">
        <w:t>Výkazy výměr budou zabezpečeny proti manipulaci s položkami a jejich úpravě.</w:t>
      </w:r>
    </w:p>
    <w:p w14:paraId="1144DCAE" w14:textId="77777777" w:rsidR="00A24E42" w:rsidRDefault="00A24E42" w:rsidP="000A3431">
      <w:pPr>
        <w:pStyle w:val="OdstavecSmlouvy"/>
        <w:numPr>
          <w:ilvl w:val="0"/>
          <w:numId w:val="14"/>
        </w:numPr>
        <w:spacing w:before="120" w:after="0"/>
      </w:pPr>
      <w:r>
        <w:t xml:space="preserve">Vypracované PD musí být vypracovány tak, aby realizací stavby nedošlo k porušení zásad účelného, hospodárného a efektivního vynakládání veřejných prostředků dle ustanovení </w:t>
      </w:r>
      <w:r w:rsidR="0052566F">
        <w:br/>
      </w:r>
      <w:r>
        <w:t xml:space="preserve">§ 2 zákona č. 320/2001 Sb., </w:t>
      </w:r>
      <w:r w:rsidRPr="00326CDD">
        <w:t>o finanční kontrole ve veřejné správě a o změně některých zákonů (zákon o finanční kontrole)</w:t>
      </w:r>
      <w:r>
        <w:t>.</w:t>
      </w:r>
    </w:p>
    <w:p w14:paraId="19D2B16B" w14:textId="77777777" w:rsidR="00A24E42" w:rsidRDefault="00A24E42" w:rsidP="000A3431">
      <w:pPr>
        <w:pStyle w:val="OdstavecSmlouvy"/>
        <w:numPr>
          <w:ilvl w:val="0"/>
          <w:numId w:val="14"/>
        </w:numPr>
        <w:spacing w:before="120" w:after="0"/>
      </w:pPr>
      <w:r w:rsidRPr="00A6394A">
        <w:lastRenderedPageBreak/>
        <w:t xml:space="preserve">Rozhodnou podobou předané </w:t>
      </w:r>
      <w:r w:rsidR="004049F7">
        <w:t>D</w:t>
      </w:r>
      <w:r w:rsidR="003B7068">
        <w:t>V</w:t>
      </w:r>
      <w:r w:rsidR="004049F7">
        <w:t>SP</w:t>
      </w:r>
      <w:r>
        <w:t xml:space="preserve"> </w:t>
      </w:r>
      <w:r w:rsidRPr="00A6394A">
        <w:t xml:space="preserve">je </w:t>
      </w:r>
      <w:r>
        <w:t>listinná</w:t>
      </w:r>
      <w:r w:rsidRPr="00A6394A">
        <w:t xml:space="preserve"> </w:t>
      </w:r>
      <w:r>
        <w:t>forma</w:t>
      </w:r>
      <w:r w:rsidRPr="00A6394A">
        <w:t xml:space="preserve"> opatřená podpisy zhotovitele (případně autorizačními razítky). </w:t>
      </w:r>
      <w:r w:rsidRPr="00754E61">
        <w:t xml:space="preserve">Rozhodnou podobou předané </w:t>
      </w:r>
      <w:r w:rsidR="004049F7">
        <w:t>PDPrS</w:t>
      </w:r>
      <w:r w:rsidRPr="00754E61">
        <w:t xml:space="preserve"> je </w:t>
      </w:r>
      <w:r>
        <w:t>digitální</w:t>
      </w:r>
      <w:r w:rsidRPr="00754E61">
        <w:t xml:space="preserve"> forma</w:t>
      </w:r>
      <w:r>
        <w:t xml:space="preserve"> dokumentace.</w:t>
      </w:r>
      <w:r w:rsidRPr="00A6394A">
        <w:t xml:space="preserve"> Předáním díla v digitální podobě není nikterak dotčeno autorství a duševní vlastnictví (autorská práva) zhotovitele.</w:t>
      </w:r>
    </w:p>
    <w:p w14:paraId="42ED094F" w14:textId="77777777" w:rsidR="00A24E42" w:rsidRDefault="00A24E42" w:rsidP="000A3431">
      <w:pPr>
        <w:pStyle w:val="OdstavecSmlouvy"/>
        <w:numPr>
          <w:ilvl w:val="0"/>
          <w:numId w:val="14"/>
        </w:numPr>
        <w:spacing w:before="120" w:after="0"/>
      </w:pPr>
      <w:r w:rsidRPr="00751C98">
        <w:t xml:space="preserve">V </w:t>
      </w:r>
      <w:r>
        <w:t>PD</w:t>
      </w:r>
      <w:r w:rsidRPr="00751C98">
        <w:t xml:space="preserve"> budou zapracovány a dodrženy podmínky vyjadřujících se </w:t>
      </w:r>
      <w:r>
        <w:t xml:space="preserve">dotčených </w:t>
      </w:r>
      <w:r w:rsidRPr="00751C98">
        <w:t>orgánů</w:t>
      </w:r>
      <w:r>
        <w:t xml:space="preserve"> státní správy, dotčených vlastníků</w:t>
      </w:r>
      <w:r w:rsidRPr="00751C98">
        <w:t xml:space="preserve"> a organizací. V samostatné složce, která bude </w:t>
      </w:r>
      <w:r>
        <w:t xml:space="preserve">vždy </w:t>
      </w:r>
      <w:r w:rsidRPr="00751C98">
        <w:t xml:space="preserve">součástí </w:t>
      </w:r>
      <w:r>
        <w:t>předání jednotlivých PD,</w:t>
      </w:r>
      <w:r w:rsidRPr="00751C98">
        <w:t xml:space="preserve"> budou veškerá vyjádření, zápisy a dohody doloženy v originále nebo </w:t>
      </w:r>
      <w:r>
        <w:t xml:space="preserve">úředně </w:t>
      </w:r>
      <w:r w:rsidRPr="00751C98">
        <w:t>ověřené kopii.</w:t>
      </w:r>
    </w:p>
    <w:p w14:paraId="1A8AFD12" w14:textId="77777777" w:rsidR="00A24E42" w:rsidRPr="00754E61" w:rsidRDefault="00A24E42" w:rsidP="000A3431">
      <w:pPr>
        <w:pStyle w:val="OdstavecSmlouvy"/>
        <w:numPr>
          <w:ilvl w:val="0"/>
          <w:numId w:val="14"/>
        </w:numPr>
        <w:spacing w:before="120" w:after="0"/>
      </w:pPr>
      <w:r w:rsidRPr="006B2D62">
        <w:t xml:space="preserve">PD budou zpracovány s odbornou péčí a vyčerpávajícím způsobem umožňující realizaci dalších stupňů PD v souladu s platnými ČSN, předpisy a zákonnými ustanoveními vztahujícími se k předmětu smlouvy. </w:t>
      </w:r>
      <w:r>
        <w:t>Zhotovitel-p</w:t>
      </w:r>
      <w:r w:rsidRPr="006B2D62">
        <w:t xml:space="preserve">rojektant je osoba autorizovaná dle Zákona 360/1992 Sb. Je plně obeznámen s tím, jak má vypadat dokumentace </w:t>
      </w:r>
      <w:r w:rsidR="0052566F">
        <w:br/>
      </w:r>
      <w:r w:rsidRPr="006B2D62">
        <w:t xml:space="preserve">k jednotlivým stupňům, která v konečném důsledku vede k realizaci a užívání </w:t>
      </w:r>
      <w:r>
        <w:t>stavby</w:t>
      </w:r>
      <w:r w:rsidRPr="006B2D62">
        <w:t>.</w:t>
      </w:r>
    </w:p>
    <w:p w14:paraId="611B63C5" w14:textId="77777777" w:rsidR="00A24E42" w:rsidRPr="00E75FB3" w:rsidRDefault="00A24E42" w:rsidP="000A3431">
      <w:pPr>
        <w:pStyle w:val="OdstavecSmlouvy"/>
        <w:numPr>
          <w:ilvl w:val="0"/>
          <w:numId w:val="14"/>
        </w:numPr>
        <w:autoSpaceDE w:val="0"/>
        <w:autoSpaceDN w:val="0"/>
        <w:adjustRightInd w:val="0"/>
        <w:spacing w:before="120" w:after="0"/>
      </w:pPr>
      <w:r w:rsidRPr="00E75FB3">
        <w:t>Objednatel se zavazuje řádně provedené dílo bez vad a nedodělků převzít a zaplatit za ně zhotoviteli cenu dle čl. VII této smlouvy.</w:t>
      </w:r>
    </w:p>
    <w:p w14:paraId="72CF5A4D" w14:textId="77777777" w:rsidR="00A24E42" w:rsidRPr="00E75FB3" w:rsidRDefault="00A24E42" w:rsidP="000A3431">
      <w:pPr>
        <w:pStyle w:val="OdstavecSmlouvy"/>
        <w:numPr>
          <w:ilvl w:val="0"/>
          <w:numId w:val="14"/>
        </w:numPr>
        <w:spacing w:before="120" w:after="0"/>
      </w:pPr>
      <w:r w:rsidRPr="00E75FB3">
        <w:t>Smluvní strany prohlašují, že předmět plnění není plněním nemožným a že tuto smlouvu uzavřely po pečlivém zvážení všech možných důsledků.</w:t>
      </w:r>
    </w:p>
    <w:p w14:paraId="17C81EBB" w14:textId="77777777" w:rsidR="00A24E42" w:rsidRPr="00030001" w:rsidRDefault="00A24E42" w:rsidP="00215957">
      <w:pPr>
        <w:pStyle w:val="slolnkuSmlouvy"/>
        <w:spacing w:before="600"/>
      </w:pPr>
      <w:r w:rsidRPr="00030001">
        <w:t>IV.</w:t>
      </w:r>
    </w:p>
    <w:p w14:paraId="734FAEFE" w14:textId="77777777" w:rsidR="00A24E42" w:rsidRPr="00030001" w:rsidRDefault="00A24E42" w:rsidP="0029642A">
      <w:pPr>
        <w:pStyle w:val="NzevlnkuSmlouvy"/>
      </w:pPr>
      <w:r w:rsidRPr="00030001">
        <w:t>Doba a místo plnění</w:t>
      </w:r>
    </w:p>
    <w:p w14:paraId="52F935EA" w14:textId="77777777" w:rsidR="00A24E42" w:rsidRDefault="00A24E42" w:rsidP="00B07D62">
      <w:pPr>
        <w:spacing w:after="60"/>
        <w:ind w:left="502" w:right="246"/>
        <w:jc w:val="both"/>
      </w:pPr>
    </w:p>
    <w:p w14:paraId="3D9644B9" w14:textId="19017110" w:rsidR="00873021" w:rsidRDefault="00113107" w:rsidP="001D447D">
      <w:pPr>
        <w:numPr>
          <w:ilvl w:val="0"/>
          <w:numId w:val="17"/>
        </w:numPr>
        <w:spacing w:after="60"/>
        <w:ind w:right="246"/>
        <w:jc w:val="both"/>
      </w:pPr>
      <w:r>
        <w:t xml:space="preserve">Termín splnění </w:t>
      </w:r>
      <w:r w:rsidR="00646CEA">
        <w:t xml:space="preserve">předmětu </w:t>
      </w:r>
      <w:r>
        <w:t>díla</w:t>
      </w:r>
      <w:r w:rsidR="00646CEA">
        <w:t xml:space="preserve"> definované</w:t>
      </w:r>
      <w:r w:rsidR="007E246A">
        <w:t>ho</w:t>
      </w:r>
      <w:r w:rsidR="00646CEA">
        <w:t xml:space="preserve"> v části III. kapitole </w:t>
      </w:r>
      <w:r w:rsidR="005869A6">
        <w:t>2</w:t>
      </w:r>
      <w:r w:rsidR="00646CEA">
        <w:t xml:space="preserve"> smlouvy</w:t>
      </w:r>
      <w:r>
        <w:t xml:space="preserve">: </w:t>
      </w:r>
    </w:p>
    <w:p w14:paraId="7330A227" w14:textId="77777777" w:rsidR="000E236B" w:rsidRPr="00876DAE" w:rsidRDefault="000E236B" w:rsidP="000E236B">
      <w:pPr>
        <w:spacing w:after="60"/>
        <w:ind w:left="502" w:right="246"/>
        <w:jc w:val="both"/>
      </w:pPr>
      <w:r w:rsidRPr="00D105AB">
        <w:t>dokumentace dle odst. 2 bodu 2.</w:t>
      </w:r>
      <w:r>
        <w:t>3</w:t>
      </w:r>
      <w:r w:rsidRPr="00D105AB">
        <w:t xml:space="preserve"> tohoto článku smlouvy</w:t>
      </w:r>
      <w:r>
        <w:t xml:space="preserve"> bude předána do 36 týdnů ode dne doručení písemné výzvy objednatele zhotoviteli k zahájení prací. </w:t>
      </w:r>
    </w:p>
    <w:p w14:paraId="74B2ADE9" w14:textId="77777777" w:rsidR="00A24E42" w:rsidRDefault="00A24E42" w:rsidP="000A3431">
      <w:pPr>
        <w:numPr>
          <w:ilvl w:val="0"/>
          <w:numId w:val="17"/>
        </w:numPr>
        <w:spacing w:before="120" w:after="120"/>
        <w:ind w:left="550" w:right="244" w:hanging="357"/>
        <w:jc w:val="both"/>
      </w:pPr>
      <w:r w:rsidRPr="00971241">
        <w:t xml:space="preserve">Místem plnění pro předání </w:t>
      </w:r>
      <w:r>
        <w:t>díla</w:t>
      </w:r>
      <w:r w:rsidR="00C92F67">
        <w:t xml:space="preserve"> </w:t>
      </w:r>
      <w:r>
        <w:t>je sídlo objednatele.</w:t>
      </w:r>
    </w:p>
    <w:p w14:paraId="05C6B397" w14:textId="77777777" w:rsidR="00A24E42" w:rsidRPr="00215957" w:rsidRDefault="00A24E42" w:rsidP="00215957">
      <w:pPr>
        <w:pStyle w:val="slolnkuSmlouvy"/>
        <w:spacing w:before="600"/>
      </w:pPr>
      <w:r>
        <w:t>V.</w:t>
      </w:r>
    </w:p>
    <w:p w14:paraId="32E469B8" w14:textId="77777777" w:rsidR="00A24E42" w:rsidRDefault="00A24E42" w:rsidP="0029642A">
      <w:pPr>
        <w:pStyle w:val="NzevlnkuSmlouvy"/>
      </w:pPr>
      <w:r>
        <w:t>Předání díla, vlastnické právo a nebezpečí škody</w:t>
      </w:r>
    </w:p>
    <w:p w14:paraId="7FB884B7" w14:textId="77777777" w:rsidR="00A24E42" w:rsidRPr="000E236B" w:rsidRDefault="00A24E42" w:rsidP="000A3431">
      <w:pPr>
        <w:pStyle w:val="OdstavecSmlouvy"/>
        <w:numPr>
          <w:ilvl w:val="0"/>
          <w:numId w:val="15"/>
        </w:numPr>
      </w:pPr>
      <w:r w:rsidRPr="000E236B">
        <w:t xml:space="preserve">Dílo bude zhotoveno a objednateli předáno v termínu, vymezeném v čl. IV. odst. </w:t>
      </w:r>
      <w:r w:rsidR="00907C9D" w:rsidRPr="000E236B">
        <w:t>1</w:t>
      </w:r>
      <w:r w:rsidRPr="000E236B">
        <w:t xml:space="preserve"> této smlouvy. Předání a převzetí díla bude provedeno </w:t>
      </w:r>
      <w:r w:rsidRPr="000E236B">
        <w:br/>
        <w:t>osobně v sídle objednatele.</w:t>
      </w:r>
      <w:r w:rsidR="005869A6" w:rsidRPr="000E236B">
        <w:t xml:space="preserve"> Zástupcem objednatele v této </w:t>
      </w:r>
      <w:r w:rsidR="0052566F" w:rsidRPr="000E236B">
        <w:t xml:space="preserve">věci je Ing. Josef Michalčík, telefon: 321 748246, </w:t>
      </w:r>
      <w:r w:rsidR="005869A6" w:rsidRPr="000E236B">
        <w:t>e-mail:</w:t>
      </w:r>
      <w:r w:rsidR="0052566F" w:rsidRPr="000E236B">
        <w:t>josef.michalcik@mukolin.cz</w:t>
      </w:r>
    </w:p>
    <w:p w14:paraId="64C86E9E" w14:textId="77777777" w:rsidR="00A24E42" w:rsidRDefault="00A24E42" w:rsidP="000A3431">
      <w:pPr>
        <w:pStyle w:val="OdstavecSmlouvy"/>
        <w:numPr>
          <w:ilvl w:val="0"/>
          <w:numId w:val="15"/>
        </w:numPr>
      </w:pPr>
      <w:r>
        <w:t xml:space="preserve">O předání a převzetí díla zhotovitel sepíše protokol, ve kterém objednatel prohlásí, zda dílo přejímá či nikoli. Dílo je splněno dnem jeho předání </w:t>
      </w:r>
      <w:r w:rsidR="0052566F">
        <w:br/>
      </w:r>
      <w:r>
        <w:t>a převzetí bez vad a nedodělků.</w:t>
      </w:r>
    </w:p>
    <w:p w14:paraId="78489343" w14:textId="77777777" w:rsidR="00A24E42" w:rsidRDefault="00A24E42" w:rsidP="000A3431">
      <w:pPr>
        <w:pStyle w:val="OdstavecSmlouvy"/>
        <w:numPr>
          <w:ilvl w:val="0"/>
          <w:numId w:val="15"/>
        </w:numPr>
      </w:pPr>
      <w:r>
        <w:t>Přejímací řízení bude zahájeno s dostate</w:t>
      </w:r>
      <w:r w:rsidR="000E236B">
        <w:t>čným předstihem před stanoveným termínem</w:t>
      </w:r>
      <w:r>
        <w:t xml:space="preserve"> provedení a předání díla. Objednatel je povinen potvrdit v předávacím protokolu, zda díl</w:t>
      </w:r>
      <w:r w:rsidR="001D447D">
        <w:t>o přejímá či nikoli.</w:t>
      </w:r>
    </w:p>
    <w:p w14:paraId="134678D0" w14:textId="77777777" w:rsidR="006B3FEC" w:rsidRPr="00D64350" w:rsidRDefault="00A24E42" w:rsidP="00D64350">
      <w:pPr>
        <w:pStyle w:val="OdstavecSmlouvy"/>
        <w:numPr>
          <w:ilvl w:val="0"/>
          <w:numId w:val="15"/>
        </w:numPr>
      </w:pPr>
      <w:r>
        <w:t xml:space="preserve">Vlastnické právo k jednotlivým projektovým dokumentacím a dalším dokumentům </w:t>
      </w:r>
      <w:r>
        <w:br/>
        <w:t xml:space="preserve">a hmotným výstupům, které jsou předmětem díla a nebezpečí škody na nich přechází </w:t>
      </w:r>
      <w:r>
        <w:br/>
        <w:t>na objednatele dnem jejich převzetí objednatelem.</w:t>
      </w:r>
    </w:p>
    <w:p w14:paraId="119586A0" w14:textId="77777777" w:rsidR="00A24E42" w:rsidRDefault="00A24E42" w:rsidP="00215957">
      <w:pPr>
        <w:pStyle w:val="slolnkuSmlouvy"/>
        <w:spacing w:before="600"/>
      </w:pPr>
      <w:r>
        <w:lastRenderedPageBreak/>
        <w:t>VI.</w:t>
      </w:r>
    </w:p>
    <w:p w14:paraId="305A7168" w14:textId="77777777" w:rsidR="00A24E42" w:rsidRDefault="00A24E42" w:rsidP="0029642A">
      <w:pPr>
        <w:pStyle w:val="NzevlnkuSmlouvy"/>
      </w:pPr>
      <w:r>
        <w:t>Provádění díla, práva a povinnosti stran</w:t>
      </w:r>
    </w:p>
    <w:p w14:paraId="18BD6EFC" w14:textId="77777777" w:rsidR="00A24E42" w:rsidRDefault="00A24E42" w:rsidP="000A3431">
      <w:pPr>
        <w:pStyle w:val="OdstavecSmlouvy"/>
        <w:numPr>
          <w:ilvl w:val="0"/>
          <w:numId w:val="25"/>
        </w:numPr>
      </w:pPr>
      <w:r>
        <w:t>Není-li stanoveno smlouvou jinak, řídí se vzájemná práva a povinnosti smluvních stran ustanoveními § 2586 a následujícími občanského zákoníku č. 89/2012 Sb.</w:t>
      </w:r>
    </w:p>
    <w:p w14:paraId="365788F9" w14:textId="77777777" w:rsidR="00A24E42" w:rsidRDefault="00A24E42" w:rsidP="000A3431">
      <w:pPr>
        <w:pStyle w:val="OdstavecSmlouvy"/>
        <w:numPr>
          <w:ilvl w:val="0"/>
          <w:numId w:val="25"/>
        </w:numPr>
      </w:pPr>
      <w:r>
        <w:t>Zhotovitel je zejména povinen:</w:t>
      </w:r>
    </w:p>
    <w:p w14:paraId="572E809D" w14:textId="77777777" w:rsidR="00A24E42" w:rsidRPr="002064F1" w:rsidRDefault="00A24E42" w:rsidP="002064F1">
      <w:pPr>
        <w:pStyle w:val="slovanPododstavecSmlouvy"/>
        <w:spacing w:after="40"/>
        <w:rPr>
          <w:sz w:val="22"/>
          <w:szCs w:val="22"/>
        </w:rPr>
      </w:pPr>
      <w:r w:rsidRPr="002064F1">
        <w:rPr>
          <w:sz w:val="22"/>
          <w:szCs w:val="22"/>
        </w:rPr>
        <w:t>provést dílo řádně, včas a za použití postupů, které odpovídají právním předpisům ČR</w:t>
      </w:r>
      <w:r>
        <w:rPr>
          <w:sz w:val="22"/>
          <w:szCs w:val="22"/>
        </w:rPr>
        <w:t xml:space="preserve"> </w:t>
      </w:r>
      <w:r w:rsidR="0052566F">
        <w:rPr>
          <w:sz w:val="22"/>
          <w:szCs w:val="22"/>
        </w:rPr>
        <w:br/>
      </w:r>
      <w:r>
        <w:rPr>
          <w:sz w:val="22"/>
          <w:szCs w:val="22"/>
        </w:rPr>
        <w:t>a normám ČSN, EN</w:t>
      </w:r>
    </w:p>
    <w:p w14:paraId="2E08DDCE" w14:textId="77777777" w:rsidR="00A24E42" w:rsidRPr="002064F1" w:rsidRDefault="00A24E42" w:rsidP="002064F1">
      <w:pPr>
        <w:pStyle w:val="slovanPododstavecSmlouvy"/>
        <w:spacing w:after="40"/>
        <w:rPr>
          <w:sz w:val="22"/>
          <w:szCs w:val="22"/>
        </w:rPr>
      </w:pPr>
      <w:r w:rsidRPr="002064F1">
        <w:rPr>
          <w:sz w:val="22"/>
          <w:szCs w:val="22"/>
        </w:rPr>
        <w:t xml:space="preserve">dodržovat při provádění díla ujednání této smlouvy, řídit se podklady a pokyny objednatele </w:t>
      </w:r>
      <w:r w:rsidR="0052566F">
        <w:rPr>
          <w:sz w:val="22"/>
          <w:szCs w:val="22"/>
        </w:rPr>
        <w:br/>
      </w:r>
      <w:r w:rsidRPr="002064F1">
        <w:rPr>
          <w:sz w:val="22"/>
          <w:szCs w:val="22"/>
        </w:rPr>
        <w:t>a vyjádřeními správců sítí a dotčených orgánů státní správy,</w:t>
      </w:r>
    </w:p>
    <w:p w14:paraId="2531E85A" w14:textId="77777777" w:rsidR="00A24E42" w:rsidRPr="002064F1" w:rsidRDefault="00A24E42" w:rsidP="002064F1">
      <w:pPr>
        <w:pStyle w:val="slovanPododstavecSmlouvy"/>
        <w:spacing w:after="40"/>
        <w:rPr>
          <w:sz w:val="22"/>
          <w:szCs w:val="22"/>
        </w:rPr>
      </w:pPr>
      <w:r w:rsidRPr="002064F1">
        <w:rPr>
          <w:sz w:val="22"/>
          <w:szCs w:val="22"/>
        </w:rPr>
        <w:t>provést dílo na svůj náklad a své nebezpečí,</w:t>
      </w:r>
    </w:p>
    <w:p w14:paraId="06AB873C" w14:textId="77777777" w:rsidR="00A24E42" w:rsidRPr="002064F1" w:rsidRDefault="00A24E42" w:rsidP="002064F1">
      <w:pPr>
        <w:pStyle w:val="slovanPododstavecSmlouvy"/>
        <w:spacing w:after="40"/>
        <w:rPr>
          <w:sz w:val="22"/>
          <w:szCs w:val="22"/>
        </w:rPr>
      </w:pPr>
      <w:r w:rsidRPr="002064F1">
        <w:rPr>
          <w:sz w:val="22"/>
          <w:szCs w:val="22"/>
        </w:rPr>
        <w:t>účastnit se na základě pozvánky objednatele všech jednání týkajících se díla,</w:t>
      </w:r>
    </w:p>
    <w:p w14:paraId="7D6FC7A9" w14:textId="77777777" w:rsidR="00A24E42" w:rsidRPr="002064F1" w:rsidRDefault="00A24E42" w:rsidP="002064F1">
      <w:pPr>
        <w:pStyle w:val="slovanPododstavecSmlouvy"/>
        <w:spacing w:after="40"/>
        <w:rPr>
          <w:sz w:val="22"/>
          <w:szCs w:val="22"/>
        </w:rPr>
      </w:pPr>
      <w:r w:rsidRPr="002064F1">
        <w:rPr>
          <w:sz w:val="22"/>
          <w:szCs w:val="22"/>
        </w:rPr>
        <w:t>poskytnout objednateli požadovanou dokumentaci,</w:t>
      </w:r>
    </w:p>
    <w:p w14:paraId="444B8772" w14:textId="77777777" w:rsidR="00A24E42" w:rsidRPr="002064F1" w:rsidRDefault="00A24E42" w:rsidP="002064F1">
      <w:pPr>
        <w:pStyle w:val="slovanPododstavecSmlouvy"/>
        <w:spacing w:after="40"/>
        <w:rPr>
          <w:sz w:val="22"/>
          <w:szCs w:val="22"/>
        </w:rPr>
      </w:pPr>
      <w:r w:rsidRPr="002064F1">
        <w:rPr>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2097ED5E" w14:textId="77777777" w:rsidR="00A24E42" w:rsidRDefault="00A24E42" w:rsidP="002064F1">
      <w:pPr>
        <w:pStyle w:val="slovanPododstavecSmlouvy"/>
        <w:spacing w:after="40"/>
        <w:rPr>
          <w:sz w:val="22"/>
          <w:szCs w:val="22"/>
        </w:rPr>
      </w:pPr>
      <w:r w:rsidRPr="002064F1">
        <w:rPr>
          <w:sz w:val="22"/>
          <w:szCs w:val="22"/>
        </w:rPr>
        <w:t>respektovat při provádění díla objednatelem předpokládanou maximální hodnotu</w:t>
      </w:r>
      <w:r w:rsidR="00BC2B4B">
        <w:rPr>
          <w:sz w:val="22"/>
          <w:szCs w:val="22"/>
        </w:rPr>
        <w:t xml:space="preserve"> realizace projektované stavby,</w:t>
      </w:r>
    </w:p>
    <w:p w14:paraId="7F79F787" w14:textId="77777777" w:rsidR="00A24E42" w:rsidRPr="002064F1" w:rsidRDefault="00A24E42" w:rsidP="002064F1">
      <w:pPr>
        <w:pStyle w:val="slovanPododstavecSmlouvy"/>
        <w:spacing w:after="40"/>
        <w:rPr>
          <w:sz w:val="22"/>
          <w:szCs w:val="22"/>
        </w:rPr>
      </w:pPr>
      <w:r>
        <w:rPr>
          <w:sz w:val="22"/>
          <w:szCs w:val="22"/>
        </w:rPr>
        <w:t>poskytnout objednateli potřebnou součinnost při dotazech k zadávacím podmínkám v průběhu zadávacího řízení na výběr dodavatele stavby a při posouzení nabídek.</w:t>
      </w:r>
    </w:p>
    <w:p w14:paraId="0519E1B8" w14:textId="77777777" w:rsidR="00A24E42" w:rsidRDefault="00A24E42" w:rsidP="000A3431">
      <w:pPr>
        <w:pStyle w:val="OdstavecSmlouvy"/>
        <w:numPr>
          <w:ilvl w:val="0"/>
          <w:numId w:val="25"/>
        </w:numPr>
      </w:pPr>
      <w:r>
        <w:t>Pokud v průběhu provádění díla dojde ke skutečnostem, které nepředpokládala žádná ze smluvních stran a které mohou mít vliv na cenu</w:t>
      </w:r>
      <w:r w:rsidR="00BC2B4B">
        <w:t xml:space="preserve"> a</w:t>
      </w:r>
      <w:r>
        <w:t xml:space="preserve"> termín plnění, zavazují se zhotovitel i objednatel na tyto skutečnosti písemně upozornit druhou smluvní stranu, včetně písemného návrhu řešení v </w:t>
      </w:r>
      <w:r w:rsidR="0052566F">
        <w:t>souladu se zákonem</w:t>
      </w:r>
      <w:r>
        <w:t xml:space="preserve"> č. </w:t>
      </w:r>
      <w:r w:rsidR="00BC2B4B">
        <w:t>134/2016</w:t>
      </w:r>
      <w:r>
        <w:t xml:space="preserve"> Sb</w:t>
      </w:r>
      <w:r w:rsidR="00BC2B4B">
        <w:t>.</w:t>
      </w:r>
      <w:r>
        <w:t xml:space="preserve"> tak, aby byl naplněn účel této smlouvy.</w:t>
      </w:r>
    </w:p>
    <w:p w14:paraId="4CF50411" w14:textId="77777777" w:rsidR="00A24E42" w:rsidRDefault="00A24E42" w:rsidP="000A3431">
      <w:pPr>
        <w:pStyle w:val="OdstavecSmlouvy"/>
        <w:numPr>
          <w:ilvl w:val="0"/>
          <w:numId w:val="25"/>
        </w:numPr>
      </w:pPr>
      <w:r>
        <w:t>Objednatel se 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stranami.</w:t>
      </w:r>
    </w:p>
    <w:p w14:paraId="6EA9F12A" w14:textId="77777777" w:rsidR="00A24E42" w:rsidRDefault="00A24E42" w:rsidP="000A3431">
      <w:pPr>
        <w:pStyle w:val="OdstavecSmlouvy"/>
        <w:numPr>
          <w:ilvl w:val="0"/>
          <w:numId w:val="25"/>
        </w:numPr>
      </w:pPr>
      <w:r w:rsidRPr="007D113A">
        <w:t>Objednatel je oprávněn dílo (</w:t>
      </w:r>
      <w:r>
        <w:t>PD</w:t>
      </w:r>
      <w:r w:rsidRPr="007D113A">
        <w:t xml:space="preserve"> a další výstupy, které jsou předmětem díla) užít ve smyslu ustanovení § 12 odst. 4 zákona č. 121/2000 Sb., o právu autorském, o právech souvisejících s právem autorským a o změně některých zákonů (autorský zákon), ve znění pozdějších předpisů, a to všemi způsoby užití a v časově a územně neomezeném rozsahu.</w:t>
      </w:r>
    </w:p>
    <w:p w14:paraId="0895D52B" w14:textId="77777777" w:rsidR="008871F1" w:rsidRDefault="00A24E42" w:rsidP="000A3431">
      <w:pPr>
        <w:pStyle w:val="OdstavecSmlouvy"/>
        <w:numPr>
          <w:ilvl w:val="0"/>
          <w:numId w:val="25"/>
        </w:numPr>
      </w:pPr>
      <w:r>
        <w:t>Zhotovitel</w:t>
      </w:r>
      <w:r w:rsidRPr="00F87506">
        <w:t xml:space="preserve"> bude informovat </w:t>
      </w:r>
      <w:r>
        <w:t>objednatele</w:t>
      </w:r>
      <w:r w:rsidRPr="00F87506">
        <w:t xml:space="preserve"> o stavu rozpracovanosti </w:t>
      </w:r>
      <w:r>
        <w:t>PD</w:t>
      </w:r>
      <w:r w:rsidRPr="00F87506">
        <w:t xml:space="preserve">. </w:t>
      </w:r>
    </w:p>
    <w:p w14:paraId="771F7E4D" w14:textId="77777777" w:rsidR="00A24E42" w:rsidRDefault="00A24E42" w:rsidP="000A3431">
      <w:pPr>
        <w:pStyle w:val="OdstavecSmlouvy"/>
        <w:numPr>
          <w:ilvl w:val="0"/>
          <w:numId w:val="25"/>
        </w:numPr>
      </w:pPr>
      <w:r>
        <w:t xml:space="preserve">Objednatel </w:t>
      </w:r>
      <w:r w:rsidRPr="00430316">
        <w:t xml:space="preserve">smí použít předmět této smlouvy výlučně pro účely, pro které je </w:t>
      </w:r>
      <w:r>
        <w:t>PD</w:t>
      </w:r>
      <w:r w:rsidRPr="00430316">
        <w:t xml:space="preserve"> v tomto stupni běžně užívána (vyjasnění stavebního programu, odhad ceny, prezentace </w:t>
      </w:r>
      <w:r w:rsidR="0052566F">
        <w:br/>
      </w:r>
      <w:r w:rsidRPr="00430316">
        <w:t>a projednávání, příprava financování</w:t>
      </w:r>
      <w:r>
        <w:t>, podklad a součást žádosti o dotaci, veřejné prezentace,</w:t>
      </w:r>
      <w:r w:rsidRPr="00430316">
        <w:t xml:space="preserve"> atd.). </w:t>
      </w:r>
      <w:r>
        <w:t xml:space="preserve">Objednatel je oprávněn dílo nebo jeho část </w:t>
      </w:r>
      <w:r w:rsidRPr="00430316">
        <w:t>využ</w:t>
      </w:r>
      <w:r>
        <w:t>í</w:t>
      </w:r>
      <w:r w:rsidRPr="00430316">
        <w:t xml:space="preserve">t </w:t>
      </w:r>
      <w:r>
        <w:t xml:space="preserve">též </w:t>
      </w:r>
      <w:r w:rsidRPr="00430316">
        <w:t>pro další stupně PD</w:t>
      </w:r>
      <w:r>
        <w:t>, jakož i pro zhotovitele stavby tak, aby mohla být v součinnosti se zhotovitelem nebo</w:t>
      </w:r>
      <w:r w:rsidR="0052566F">
        <w:br/>
      </w:r>
      <w:r>
        <w:t xml:space="preserve"> i bez součinnosti zhotovitele vypracována dokumentace skutečného provedení stavby.</w:t>
      </w:r>
      <w:r w:rsidR="00EF1670">
        <w:t xml:space="preserve"> </w:t>
      </w:r>
      <w:r w:rsidRPr="00430316">
        <w:t xml:space="preserve">Pokud použije </w:t>
      </w:r>
      <w:r>
        <w:t>objednatel</w:t>
      </w:r>
      <w:r w:rsidRPr="00430316">
        <w:t xml:space="preserve"> dílo pro jiné účely </w:t>
      </w:r>
      <w:r>
        <w:t>než pro účely vyplývající z této smlouvy nebo na ně navazující</w:t>
      </w:r>
      <w:r w:rsidRPr="00430316">
        <w:t xml:space="preserve">, má </w:t>
      </w:r>
      <w:r>
        <w:t xml:space="preserve">zhotovitel </w:t>
      </w:r>
      <w:r w:rsidRPr="00430316">
        <w:t xml:space="preserve">právo, aby mu </w:t>
      </w:r>
      <w:r>
        <w:t>objednatel</w:t>
      </w:r>
      <w:r w:rsidRPr="00430316">
        <w:t xml:space="preserve"> odevzdal celý prospěch, který z tohoto dalšího použití měl.</w:t>
      </w:r>
      <w:r w:rsidR="00EF1670">
        <w:t xml:space="preserve"> </w:t>
      </w:r>
      <w:r>
        <w:t xml:space="preserve">Cena díla zahrnuje též jeho oprávněné užití objednatelem v souladu s účelem této smlouvy. </w:t>
      </w:r>
    </w:p>
    <w:p w14:paraId="0E3D4C35" w14:textId="77777777" w:rsidR="00A24E42" w:rsidRDefault="00A24E42" w:rsidP="00215957">
      <w:pPr>
        <w:pStyle w:val="slolnkuSmlouvy"/>
        <w:spacing w:before="600"/>
      </w:pPr>
      <w:r>
        <w:lastRenderedPageBreak/>
        <w:t>VII.</w:t>
      </w:r>
    </w:p>
    <w:p w14:paraId="60A14706" w14:textId="77777777" w:rsidR="00A24E42" w:rsidRPr="001A726A" w:rsidRDefault="00A24E42" w:rsidP="0029642A">
      <w:pPr>
        <w:pStyle w:val="NzevlnkuSmlouvy"/>
      </w:pPr>
      <w:r w:rsidRPr="001A726A">
        <w:t>Cena díla</w:t>
      </w:r>
    </w:p>
    <w:p w14:paraId="262E8CBE" w14:textId="77777777" w:rsidR="00A24E42" w:rsidRPr="001A726A" w:rsidRDefault="00A24E42" w:rsidP="000A3431">
      <w:pPr>
        <w:widowControl w:val="0"/>
        <w:numPr>
          <w:ilvl w:val="0"/>
          <w:numId w:val="16"/>
        </w:numPr>
        <w:tabs>
          <w:tab w:val="clear" w:pos="720"/>
          <w:tab w:val="num" w:pos="360"/>
        </w:tabs>
        <w:spacing w:before="120" w:after="120" w:line="240" w:lineRule="atLeast"/>
        <w:ind w:left="357" w:hanging="357"/>
        <w:jc w:val="both"/>
      </w:pPr>
      <w:r w:rsidRPr="001A726A">
        <w:t>Cena díla je stanovena dohodou smluvních stran na základě nabídky zhotovitele a činí:</w:t>
      </w:r>
    </w:p>
    <w:tbl>
      <w:tblPr>
        <w:tblW w:w="10490" w:type="dxa"/>
        <w:tblInd w:w="-836" w:type="dxa"/>
        <w:tblLayout w:type="fixed"/>
        <w:tblCellMar>
          <w:left w:w="0" w:type="dxa"/>
          <w:right w:w="0" w:type="dxa"/>
        </w:tblCellMar>
        <w:tblLook w:val="0000" w:firstRow="0" w:lastRow="0" w:firstColumn="0" w:lastColumn="0" w:noHBand="0" w:noVBand="0"/>
      </w:tblPr>
      <w:tblGrid>
        <w:gridCol w:w="5954"/>
        <w:gridCol w:w="1338"/>
        <w:gridCol w:w="1155"/>
        <w:gridCol w:w="2043"/>
      </w:tblGrid>
      <w:tr w:rsidR="00A24E42" w:rsidRPr="001A726A" w14:paraId="669388EA" w14:textId="77777777" w:rsidTr="00FB760C">
        <w:trPr>
          <w:trHeight w:val="457"/>
        </w:trPr>
        <w:tc>
          <w:tcPr>
            <w:tcW w:w="5954" w:type="dxa"/>
            <w:tcBorders>
              <w:top w:val="single" w:sz="8" w:space="0" w:color="auto"/>
              <w:left w:val="single" w:sz="8" w:space="0" w:color="auto"/>
              <w:bottom w:val="single" w:sz="8" w:space="0" w:color="auto"/>
              <w:right w:val="single" w:sz="8" w:space="0" w:color="auto"/>
            </w:tcBorders>
            <w:shd w:val="clear" w:color="auto" w:fill="C0C0C0"/>
            <w:noWrap/>
            <w:tcMar>
              <w:top w:w="15" w:type="dxa"/>
              <w:left w:w="15" w:type="dxa"/>
              <w:bottom w:w="0" w:type="dxa"/>
              <w:right w:w="15" w:type="dxa"/>
            </w:tcMar>
            <w:vAlign w:val="center"/>
          </w:tcPr>
          <w:p w14:paraId="62DA2D83" w14:textId="77777777" w:rsidR="00A24E42" w:rsidRPr="001A726A" w:rsidRDefault="00A24E42" w:rsidP="0029642A">
            <w:pPr>
              <w:jc w:val="center"/>
              <w:rPr>
                <w:b/>
                <w:bCs/>
              </w:rPr>
            </w:pPr>
            <w:r w:rsidRPr="001A726A">
              <w:rPr>
                <w:b/>
                <w:bCs/>
              </w:rPr>
              <w:t>Část díla</w:t>
            </w:r>
          </w:p>
        </w:tc>
        <w:tc>
          <w:tcPr>
            <w:tcW w:w="1338"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vAlign w:val="center"/>
          </w:tcPr>
          <w:p w14:paraId="6710E848" w14:textId="77777777" w:rsidR="00A24E42" w:rsidRPr="001A726A" w:rsidRDefault="00A24E42" w:rsidP="001513E6">
            <w:pPr>
              <w:jc w:val="center"/>
              <w:rPr>
                <w:b/>
                <w:bCs/>
              </w:rPr>
            </w:pPr>
            <w:r w:rsidRPr="001A726A">
              <w:rPr>
                <w:b/>
                <w:bCs/>
                <w:sz w:val="22"/>
                <w:szCs w:val="22"/>
              </w:rPr>
              <w:t>Cena bez DPH</w:t>
            </w:r>
          </w:p>
        </w:tc>
        <w:tc>
          <w:tcPr>
            <w:tcW w:w="1155"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vAlign w:val="center"/>
          </w:tcPr>
          <w:p w14:paraId="0EAC0F5D" w14:textId="77777777" w:rsidR="00A24E42" w:rsidRPr="001A726A" w:rsidRDefault="00A24E42" w:rsidP="0029642A">
            <w:pPr>
              <w:jc w:val="center"/>
              <w:rPr>
                <w:b/>
                <w:bCs/>
              </w:rPr>
            </w:pPr>
            <w:r w:rsidRPr="001A726A">
              <w:rPr>
                <w:b/>
                <w:bCs/>
                <w:sz w:val="22"/>
                <w:szCs w:val="22"/>
              </w:rPr>
              <w:t xml:space="preserve">DPH </w:t>
            </w:r>
          </w:p>
          <w:p w14:paraId="79D62A43" w14:textId="77777777" w:rsidR="00A24E42" w:rsidRPr="001A726A" w:rsidRDefault="00A24E42" w:rsidP="00525908">
            <w:pPr>
              <w:jc w:val="center"/>
              <w:rPr>
                <w:b/>
                <w:bCs/>
              </w:rPr>
            </w:pPr>
            <w:r w:rsidRPr="001A726A">
              <w:rPr>
                <w:b/>
                <w:bCs/>
                <w:sz w:val="22"/>
                <w:szCs w:val="22"/>
              </w:rPr>
              <w:t>21%</w:t>
            </w:r>
          </w:p>
        </w:tc>
        <w:tc>
          <w:tcPr>
            <w:tcW w:w="2043" w:type="dxa"/>
            <w:tcBorders>
              <w:top w:val="single" w:sz="8" w:space="0" w:color="auto"/>
              <w:left w:val="single" w:sz="8" w:space="0" w:color="auto"/>
              <w:bottom w:val="single" w:sz="8" w:space="0" w:color="auto"/>
              <w:right w:val="single" w:sz="8" w:space="0" w:color="auto"/>
            </w:tcBorders>
            <w:shd w:val="clear" w:color="auto" w:fill="C0C0C0"/>
            <w:tcMar>
              <w:top w:w="15" w:type="dxa"/>
              <w:left w:w="15" w:type="dxa"/>
              <w:bottom w:w="0" w:type="dxa"/>
              <w:right w:w="15" w:type="dxa"/>
            </w:tcMar>
            <w:vAlign w:val="center"/>
          </w:tcPr>
          <w:p w14:paraId="2820577C" w14:textId="77777777" w:rsidR="00A24E42" w:rsidRPr="001A726A" w:rsidRDefault="00A24E42" w:rsidP="001513E6">
            <w:pPr>
              <w:jc w:val="center"/>
              <w:rPr>
                <w:b/>
                <w:bCs/>
              </w:rPr>
            </w:pPr>
            <w:r w:rsidRPr="001A726A">
              <w:rPr>
                <w:b/>
                <w:bCs/>
                <w:sz w:val="22"/>
                <w:szCs w:val="22"/>
              </w:rPr>
              <w:t xml:space="preserve">Cena celkem </w:t>
            </w:r>
          </w:p>
          <w:p w14:paraId="7BC8EF5C" w14:textId="77777777" w:rsidR="00A24E42" w:rsidRPr="001A726A" w:rsidRDefault="00A24E42" w:rsidP="001513E6">
            <w:pPr>
              <w:jc w:val="center"/>
              <w:rPr>
                <w:b/>
                <w:bCs/>
              </w:rPr>
            </w:pPr>
            <w:r w:rsidRPr="001A726A">
              <w:rPr>
                <w:b/>
                <w:bCs/>
                <w:sz w:val="22"/>
                <w:szCs w:val="22"/>
              </w:rPr>
              <w:t>vč. DPH</w:t>
            </w:r>
          </w:p>
        </w:tc>
      </w:tr>
      <w:tr w:rsidR="00A24E42" w:rsidRPr="001A726A" w14:paraId="3DC687B8" w14:textId="77777777" w:rsidTr="00A57D39">
        <w:trPr>
          <w:trHeight w:val="509"/>
        </w:trPr>
        <w:tc>
          <w:tcPr>
            <w:tcW w:w="5954" w:type="dxa"/>
            <w:tcBorders>
              <w:top w:val="single" w:sz="8" w:space="0" w:color="auto"/>
              <w:left w:val="single" w:sz="8" w:space="0" w:color="auto"/>
              <w:bottom w:val="single" w:sz="4" w:space="0" w:color="auto"/>
              <w:right w:val="single" w:sz="8" w:space="0" w:color="000000"/>
            </w:tcBorders>
            <w:tcMar>
              <w:top w:w="15" w:type="dxa"/>
              <w:left w:w="15" w:type="dxa"/>
              <w:bottom w:w="0" w:type="dxa"/>
              <w:right w:w="15" w:type="dxa"/>
            </w:tcMar>
            <w:vAlign w:val="center"/>
          </w:tcPr>
          <w:p w14:paraId="44F879CF" w14:textId="77777777" w:rsidR="00A24E42" w:rsidRPr="001A726A" w:rsidRDefault="00A24E42" w:rsidP="00BC2B4B">
            <w:pPr>
              <w:numPr>
                <w:ilvl w:val="1"/>
                <w:numId w:val="32"/>
              </w:numPr>
            </w:pPr>
            <w:r w:rsidRPr="001A726A">
              <w:t>Průzkumné a přípravné práce dle čl. III. odst. 2. bod 2.1 této smlouvy</w:t>
            </w:r>
          </w:p>
          <w:p w14:paraId="0B65DD42" w14:textId="77777777" w:rsidR="008E611D" w:rsidRPr="001A726A" w:rsidRDefault="008E611D" w:rsidP="008E611D">
            <w:pPr>
              <w:ind w:left="792"/>
            </w:pPr>
          </w:p>
        </w:tc>
        <w:tc>
          <w:tcPr>
            <w:tcW w:w="1338"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center"/>
          </w:tcPr>
          <w:p w14:paraId="5DE5E565" w14:textId="77777777" w:rsidR="008E611D" w:rsidRPr="001A726A" w:rsidRDefault="008E611D" w:rsidP="009F67E1">
            <w:pPr>
              <w:jc w:val="right"/>
              <w:rPr>
                <w:b/>
                <w:bCs/>
                <w:color w:val="FF0000"/>
                <w:sz w:val="20"/>
                <w:szCs w:val="20"/>
              </w:rPr>
            </w:pPr>
          </w:p>
          <w:p w14:paraId="579E4B47" w14:textId="77777777" w:rsidR="008E611D" w:rsidRPr="001A726A" w:rsidRDefault="008E611D" w:rsidP="009F67E1">
            <w:pPr>
              <w:jc w:val="right"/>
              <w:rPr>
                <w:b/>
                <w:bCs/>
                <w:color w:val="FF0000"/>
                <w:sz w:val="20"/>
                <w:szCs w:val="20"/>
              </w:rPr>
            </w:pPr>
          </w:p>
          <w:p w14:paraId="6EBAB8BC" w14:textId="77777777" w:rsidR="008E611D" w:rsidRPr="001A726A" w:rsidRDefault="008E611D" w:rsidP="009F67E1">
            <w:pPr>
              <w:jc w:val="right"/>
              <w:rPr>
                <w:b/>
                <w:bCs/>
                <w:color w:val="FF0000"/>
                <w:sz w:val="20"/>
                <w:szCs w:val="20"/>
              </w:rPr>
            </w:pPr>
          </w:p>
          <w:p w14:paraId="0C4DEB40" w14:textId="77777777" w:rsidR="00A24E42" w:rsidRPr="001A726A" w:rsidRDefault="00A24E42" w:rsidP="009F67E1">
            <w:pPr>
              <w:jc w:val="right"/>
              <w:rPr>
                <w:b/>
                <w:bCs/>
                <w:color w:val="FF0000"/>
                <w:sz w:val="20"/>
                <w:szCs w:val="20"/>
              </w:rPr>
            </w:pPr>
            <w:r w:rsidRPr="001A726A">
              <w:rPr>
                <w:b/>
                <w:bCs/>
                <w:color w:val="FF0000"/>
                <w:sz w:val="20"/>
                <w:szCs w:val="20"/>
              </w:rPr>
              <w:t>…XXX…</w:t>
            </w:r>
          </w:p>
          <w:p w14:paraId="493CEFF6" w14:textId="2AD9395B" w:rsidR="008E611D" w:rsidRPr="001A726A" w:rsidRDefault="008E611D" w:rsidP="009F67E1">
            <w:pPr>
              <w:jc w:val="right"/>
            </w:pPr>
          </w:p>
        </w:tc>
        <w:tc>
          <w:tcPr>
            <w:tcW w:w="1155" w:type="dxa"/>
            <w:tcBorders>
              <w:top w:val="single" w:sz="8"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1CE918D" w14:textId="77777777" w:rsidR="008E611D" w:rsidRPr="001A726A" w:rsidRDefault="008E611D" w:rsidP="008E611D">
            <w:pPr>
              <w:jc w:val="right"/>
              <w:rPr>
                <w:b/>
                <w:bCs/>
                <w:color w:val="FF0000"/>
                <w:sz w:val="20"/>
                <w:szCs w:val="20"/>
              </w:rPr>
            </w:pPr>
          </w:p>
          <w:p w14:paraId="2CB29841" w14:textId="77777777" w:rsidR="008E611D" w:rsidRPr="001A726A" w:rsidRDefault="008E611D" w:rsidP="008E611D">
            <w:pPr>
              <w:jc w:val="right"/>
              <w:rPr>
                <w:b/>
                <w:bCs/>
                <w:color w:val="FF0000"/>
                <w:sz w:val="20"/>
                <w:szCs w:val="20"/>
              </w:rPr>
            </w:pPr>
          </w:p>
          <w:p w14:paraId="5A87BAC5" w14:textId="77777777" w:rsidR="008E611D" w:rsidRPr="001A726A" w:rsidRDefault="008E611D" w:rsidP="008E611D">
            <w:pPr>
              <w:jc w:val="right"/>
              <w:rPr>
                <w:b/>
                <w:bCs/>
                <w:color w:val="FF0000"/>
                <w:sz w:val="20"/>
                <w:szCs w:val="20"/>
              </w:rPr>
            </w:pPr>
          </w:p>
          <w:p w14:paraId="24150A82" w14:textId="77777777" w:rsidR="008E611D" w:rsidRPr="001A726A" w:rsidRDefault="008E611D" w:rsidP="008E611D">
            <w:pPr>
              <w:jc w:val="right"/>
              <w:rPr>
                <w:b/>
                <w:bCs/>
                <w:color w:val="FF0000"/>
                <w:sz w:val="20"/>
                <w:szCs w:val="20"/>
              </w:rPr>
            </w:pPr>
            <w:r w:rsidRPr="001A726A">
              <w:rPr>
                <w:b/>
                <w:bCs/>
                <w:color w:val="FF0000"/>
                <w:sz w:val="20"/>
                <w:szCs w:val="20"/>
              </w:rPr>
              <w:t>…XXX…</w:t>
            </w:r>
          </w:p>
          <w:p w14:paraId="133C70E8" w14:textId="1208E973" w:rsidR="00A24E42" w:rsidRPr="001A726A" w:rsidRDefault="00A24E42" w:rsidP="008E611D">
            <w:pPr>
              <w:jc w:val="right"/>
            </w:pPr>
          </w:p>
        </w:tc>
        <w:tc>
          <w:tcPr>
            <w:tcW w:w="2043" w:type="dxa"/>
            <w:tcBorders>
              <w:top w:val="single" w:sz="8" w:space="0" w:color="auto"/>
              <w:left w:val="single" w:sz="4" w:space="0" w:color="auto"/>
              <w:bottom w:val="single" w:sz="4" w:space="0" w:color="auto"/>
              <w:right w:val="single" w:sz="8" w:space="0" w:color="auto"/>
            </w:tcBorders>
            <w:noWrap/>
            <w:tcMar>
              <w:top w:w="15" w:type="dxa"/>
              <w:left w:w="15" w:type="dxa"/>
              <w:bottom w:w="0" w:type="dxa"/>
              <w:right w:w="15" w:type="dxa"/>
            </w:tcMar>
            <w:vAlign w:val="center"/>
          </w:tcPr>
          <w:p w14:paraId="10C42690" w14:textId="77777777" w:rsidR="008E611D" w:rsidRPr="001A726A" w:rsidRDefault="008E611D" w:rsidP="008E611D">
            <w:pPr>
              <w:jc w:val="right"/>
              <w:rPr>
                <w:b/>
                <w:bCs/>
                <w:color w:val="FF0000"/>
                <w:sz w:val="20"/>
                <w:szCs w:val="20"/>
              </w:rPr>
            </w:pPr>
          </w:p>
          <w:p w14:paraId="50081138" w14:textId="77777777" w:rsidR="008E611D" w:rsidRPr="001A726A" w:rsidRDefault="008E611D" w:rsidP="008E611D">
            <w:pPr>
              <w:jc w:val="right"/>
              <w:rPr>
                <w:b/>
                <w:bCs/>
                <w:color w:val="FF0000"/>
                <w:sz w:val="20"/>
                <w:szCs w:val="20"/>
              </w:rPr>
            </w:pPr>
          </w:p>
          <w:p w14:paraId="60895FF1" w14:textId="77777777" w:rsidR="008E611D" w:rsidRPr="001A726A" w:rsidRDefault="008E611D" w:rsidP="008E611D">
            <w:pPr>
              <w:jc w:val="right"/>
              <w:rPr>
                <w:b/>
                <w:bCs/>
                <w:color w:val="FF0000"/>
                <w:sz w:val="20"/>
                <w:szCs w:val="20"/>
              </w:rPr>
            </w:pPr>
          </w:p>
          <w:p w14:paraId="11328F26" w14:textId="77777777" w:rsidR="008E611D" w:rsidRPr="001A726A" w:rsidRDefault="008E611D" w:rsidP="008E611D">
            <w:pPr>
              <w:jc w:val="right"/>
              <w:rPr>
                <w:b/>
                <w:bCs/>
                <w:color w:val="FF0000"/>
                <w:sz w:val="20"/>
                <w:szCs w:val="20"/>
              </w:rPr>
            </w:pPr>
            <w:r w:rsidRPr="001A726A">
              <w:rPr>
                <w:b/>
                <w:bCs/>
                <w:color w:val="FF0000"/>
                <w:sz w:val="20"/>
                <w:szCs w:val="20"/>
              </w:rPr>
              <w:t>…XXX…</w:t>
            </w:r>
          </w:p>
          <w:p w14:paraId="319F0D1B" w14:textId="42AB0B29" w:rsidR="00A24E42" w:rsidRPr="001A726A" w:rsidRDefault="00A24E42" w:rsidP="008E611D">
            <w:pPr>
              <w:jc w:val="right"/>
            </w:pPr>
          </w:p>
        </w:tc>
      </w:tr>
      <w:tr w:rsidR="00A24E42" w:rsidRPr="001A726A" w14:paraId="3AF6402D" w14:textId="77777777" w:rsidTr="00FB760C">
        <w:trPr>
          <w:trHeight w:val="413"/>
        </w:trPr>
        <w:tc>
          <w:tcPr>
            <w:tcW w:w="5954" w:type="dxa"/>
            <w:tcBorders>
              <w:top w:val="single" w:sz="4" w:space="0" w:color="auto"/>
              <w:left w:val="single" w:sz="8" w:space="0" w:color="auto"/>
              <w:bottom w:val="single" w:sz="4" w:space="0" w:color="auto"/>
              <w:right w:val="single" w:sz="4" w:space="0" w:color="auto"/>
            </w:tcBorders>
            <w:tcMar>
              <w:top w:w="15" w:type="dxa"/>
              <w:left w:w="15" w:type="dxa"/>
              <w:bottom w:w="0" w:type="dxa"/>
              <w:right w:w="15" w:type="dxa"/>
            </w:tcMar>
            <w:vAlign w:val="center"/>
          </w:tcPr>
          <w:p w14:paraId="04517F8E" w14:textId="77777777" w:rsidR="00A24E42" w:rsidRPr="001A726A" w:rsidRDefault="00A24E42" w:rsidP="00C31A34">
            <w:pPr>
              <w:numPr>
                <w:ilvl w:val="1"/>
                <w:numId w:val="32"/>
              </w:numPr>
            </w:pPr>
            <w:r w:rsidRPr="001A726A">
              <w:t xml:space="preserve">Vypracování </w:t>
            </w:r>
            <w:r w:rsidR="00C31A34" w:rsidRPr="001A726A">
              <w:t>D</w:t>
            </w:r>
            <w:r w:rsidR="006B3FEC" w:rsidRPr="001A726A">
              <w:t>V</w:t>
            </w:r>
            <w:r w:rsidR="00C31A34" w:rsidRPr="001A726A">
              <w:t>SP</w:t>
            </w:r>
            <w:r w:rsidR="009F1AD8" w:rsidRPr="001A726A">
              <w:t xml:space="preserve"> </w:t>
            </w:r>
            <w:r w:rsidRPr="001A726A">
              <w:t>dle čl. III. odst. 2. bod 2.</w:t>
            </w:r>
            <w:r w:rsidR="009F1AD8" w:rsidRPr="001A726A">
              <w:t>2</w:t>
            </w:r>
            <w:r w:rsidRPr="001A726A">
              <w:t xml:space="preserve">  této smlouvy</w:t>
            </w:r>
          </w:p>
          <w:p w14:paraId="459718AB" w14:textId="77777777" w:rsidR="008E611D" w:rsidRPr="001A726A" w:rsidRDefault="008E611D" w:rsidP="008E611D">
            <w:pPr>
              <w:ind w:left="792"/>
            </w:pPr>
          </w:p>
        </w:tc>
        <w:tc>
          <w:tcPr>
            <w:tcW w:w="1338"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509A26CC" w14:textId="77777777" w:rsidR="008E611D" w:rsidRPr="001A726A" w:rsidRDefault="008E611D" w:rsidP="008E611D">
            <w:pPr>
              <w:jc w:val="right"/>
              <w:rPr>
                <w:b/>
                <w:bCs/>
                <w:color w:val="FF0000"/>
                <w:sz w:val="20"/>
                <w:szCs w:val="20"/>
              </w:rPr>
            </w:pPr>
          </w:p>
          <w:p w14:paraId="44CF2F4F" w14:textId="77777777" w:rsidR="008E611D" w:rsidRPr="001A726A" w:rsidRDefault="008E611D" w:rsidP="008E611D">
            <w:pPr>
              <w:jc w:val="right"/>
              <w:rPr>
                <w:b/>
                <w:bCs/>
                <w:color w:val="FF0000"/>
                <w:sz w:val="20"/>
                <w:szCs w:val="20"/>
              </w:rPr>
            </w:pPr>
          </w:p>
          <w:p w14:paraId="5B56C350" w14:textId="77777777" w:rsidR="008E611D" w:rsidRPr="001A726A" w:rsidRDefault="008E611D" w:rsidP="008E611D">
            <w:pPr>
              <w:jc w:val="right"/>
              <w:rPr>
                <w:b/>
                <w:bCs/>
                <w:color w:val="FF0000"/>
                <w:sz w:val="20"/>
                <w:szCs w:val="20"/>
              </w:rPr>
            </w:pPr>
          </w:p>
          <w:p w14:paraId="2A8FB732" w14:textId="77777777" w:rsidR="008E611D" w:rsidRPr="001A726A" w:rsidRDefault="008E611D" w:rsidP="008E611D">
            <w:pPr>
              <w:jc w:val="right"/>
              <w:rPr>
                <w:b/>
                <w:bCs/>
                <w:color w:val="FF0000"/>
                <w:sz w:val="20"/>
                <w:szCs w:val="20"/>
              </w:rPr>
            </w:pPr>
            <w:r w:rsidRPr="001A726A">
              <w:rPr>
                <w:b/>
                <w:bCs/>
                <w:color w:val="FF0000"/>
                <w:sz w:val="20"/>
                <w:szCs w:val="20"/>
              </w:rPr>
              <w:t>…XXX…</w:t>
            </w:r>
          </w:p>
          <w:p w14:paraId="007BECB1" w14:textId="135E8023" w:rsidR="00A24E42" w:rsidRPr="001A726A" w:rsidRDefault="00A24E42" w:rsidP="008E611D">
            <w:pPr>
              <w:jc w:val="right"/>
            </w:pPr>
          </w:p>
        </w:tc>
        <w:tc>
          <w:tcPr>
            <w:tcW w:w="11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33F242" w14:textId="77777777" w:rsidR="008E611D" w:rsidRPr="001A726A" w:rsidRDefault="008E611D" w:rsidP="008E611D">
            <w:pPr>
              <w:jc w:val="right"/>
              <w:rPr>
                <w:b/>
                <w:bCs/>
                <w:color w:val="FF0000"/>
                <w:sz w:val="20"/>
                <w:szCs w:val="20"/>
              </w:rPr>
            </w:pPr>
          </w:p>
          <w:p w14:paraId="3CE18B0B" w14:textId="77777777" w:rsidR="008E611D" w:rsidRPr="001A726A" w:rsidRDefault="008E611D" w:rsidP="008E611D">
            <w:pPr>
              <w:jc w:val="right"/>
              <w:rPr>
                <w:b/>
                <w:bCs/>
                <w:color w:val="FF0000"/>
                <w:sz w:val="20"/>
                <w:szCs w:val="20"/>
              </w:rPr>
            </w:pPr>
          </w:p>
          <w:p w14:paraId="33A00BC3" w14:textId="77777777" w:rsidR="008E611D" w:rsidRPr="001A726A" w:rsidRDefault="008E611D" w:rsidP="008E611D">
            <w:pPr>
              <w:jc w:val="right"/>
              <w:rPr>
                <w:b/>
                <w:bCs/>
                <w:color w:val="FF0000"/>
                <w:sz w:val="20"/>
                <w:szCs w:val="20"/>
              </w:rPr>
            </w:pPr>
          </w:p>
          <w:p w14:paraId="1DF00312" w14:textId="77777777" w:rsidR="008E611D" w:rsidRPr="001A726A" w:rsidRDefault="008E611D" w:rsidP="008E611D">
            <w:pPr>
              <w:jc w:val="right"/>
              <w:rPr>
                <w:b/>
                <w:bCs/>
                <w:color w:val="FF0000"/>
                <w:sz w:val="20"/>
                <w:szCs w:val="20"/>
              </w:rPr>
            </w:pPr>
            <w:r w:rsidRPr="001A726A">
              <w:rPr>
                <w:b/>
                <w:bCs/>
                <w:color w:val="FF0000"/>
                <w:sz w:val="20"/>
                <w:szCs w:val="20"/>
              </w:rPr>
              <w:t>…XXX…</w:t>
            </w:r>
          </w:p>
          <w:p w14:paraId="2B8F3BD0" w14:textId="3E583E06" w:rsidR="00A24E42" w:rsidRPr="001A726A" w:rsidRDefault="00A24E42" w:rsidP="008E611D">
            <w:pPr>
              <w:jc w:val="right"/>
            </w:pPr>
          </w:p>
        </w:tc>
        <w:tc>
          <w:tcPr>
            <w:tcW w:w="2043" w:type="dxa"/>
            <w:tcBorders>
              <w:top w:val="single" w:sz="4" w:space="0" w:color="auto"/>
              <w:left w:val="single" w:sz="4" w:space="0" w:color="auto"/>
              <w:bottom w:val="single" w:sz="4" w:space="0" w:color="auto"/>
              <w:right w:val="single" w:sz="8" w:space="0" w:color="auto"/>
            </w:tcBorders>
            <w:noWrap/>
            <w:tcMar>
              <w:top w:w="15" w:type="dxa"/>
              <w:left w:w="15" w:type="dxa"/>
              <w:bottom w:w="0" w:type="dxa"/>
              <w:right w:w="15" w:type="dxa"/>
            </w:tcMar>
            <w:vAlign w:val="center"/>
          </w:tcPr>
          <w:p w14:paraId="30F66C76" w14:textId="77777777" w:rsidR="008E611D" w:rsidRPr="001A726A" w:rsidRDefault="008E611D" w:rsidP="008E611D">
            <w:pPr>
              <w:jc w:val="right"/>
              <w:rPr>
                <w:b/>
                <w:bCs/>
                <w:color w:val="FF0000"/>
                <w:sz w:val="20"/>
                <w:szCs w:val="20"/>
              </w:rPr>
            </w:pPr>
          </w:p>
          <w:p w14:paraId="78ABB2CC" w14:textId="77777777" w:rsidR="008E611D" w:rsidRPr="001A726A" w:rsidRDefault="008E611D" w:rsidP="008E611D">
            <w:pPr>
              <w:jc w:val="right"/>
              <w:rPr>
                <w:b/>
                <w:bCs/>
                <w:color w:val="FF0000"/>
                <w:sz w:val="20"/>
                <w:szCs w:val="20"/>
              </w:rPr>
            </w:pPr>
          </w:p>
          <w:p w14:paraId="6DF72455" w14:textId="77777777" w:rsidR="008E611D" w:rsidRPr="001A726A" w:rsidRDefault="008E611D" w:rsidP="008E611D">
            <w:pPr>
              <w:jc w:val="right"/>
              <w:rPr>
                <w:b/>
                <w:bCs/>
                <w:color w:val="FF0000"/>
                <w:sz w:val="20"/>
                <w:szCs w:val="20"/>
              </w:rPr>
            </w:pPr>
          </w:p>
          <w:p w14:paraId="3D39C432" w14:textId="77777777" w:rsidR="008E611D" w:rsidRPr="001A726A" w:rsidRDefault="008E611D" w:rsidP="008E611D">
            <w:pPr>
              <w:jc w:val="right"/>
              <w:rPr>
                <w:b/>
                <w:bCs/>
                <w:color w:val="FF0000"/>
                <w:sz w:val="20"/>
                <w:szCs w:val="20"/>
              </w:rPr>
            </w:pPr>
            <w:r w:rsidRPr="001A726A">
              <w:rPr>
                <w:b/>
                <w:bCs/>
                <w:color w:val="FF0000"/>
                <w:sz w:val="20"/>
                <w:szCs w:val="20"/>
              </w:rPr>
              <w:t>…XXX…</w:t>
            </w:r>
          </w:p>
          <w:p w14:paraId="67F4F209" w14:textId="333B0297" w:rsidR="00A24E42" w:rsidRPr="001A726A" w:rsidRDefault="00A24E42" w:rsidP="008E611D">
            <w:pPr>
              <w:jc w:val="right"/>
            </w:pPr>
          </w:p>
        </w:tc>
      </w:tr>
      <w:tr w:rsidR="00A24E42" w:rsidRPr="001A726A" w14:paraId="42D756C2" w14:textId="77777777" w:rsidTr="00A57D39">
        <w:trPr>
          <w:trHeight w:val="611"/>
        </w:trPr>
        <w:tc>
          <w:tcPr>
            <w:tcW w:w="5954" w:type="dxa"/>
            <w:tcBorders>
              <w:top w:val="single" w:sz="4" w:space="0" w:color="auto"/>
              <w:left w:val="single" w:sz="8" w:space="0" w:color="auto"/>
              <w:bottom w:val="single" w:sz="12" w:space="0" w:color="auto"/>
              <w:right w:val="single" w:sz="4" w:space="0" w:color="auto"/>
            </w:tcBorders>
            <w:tcMar>
              <w:top w:w="15" w:type="dxa"/>
              <w:left w:w="15" w:type="dxa"/>
              <w:bottom w:w="0" w:type="dxa"/>
              <w:right w:w="15" w:type="dxa"/>
            </w:tcMar>
            <w:vAlign w:val="center"/>
          </w:tcPr>
          <w:p w14:paraId="1408D052" w14:textId="77777777" w:rsidR="008E611D" w:rsidRPr="001A726A" w:rsidRDefault="00A24E42" w:rsidP="001A726A">
            <w:pPr>
              <w:numPr>
                <w:ilvl w:val="1"/>
                <w:numId w:val="32"/>
              </w:numPr>
            </w:pPr>
            <w:r w:rsidRPr="001A726A">
              <w:t xml:space="preserve">Vypracování </w:t>
            </w:r>
            <w:r w:rsidR="00C31A34" w:rsidRPr="001A726A">
              <w:t>PDPrS</w:t>
            </w:r>
            <w:r w:rsidR="009F1AD8" w:rsidRPr="001A726A">
              <w:t xml:space="preserve"> </w:t>
            </w:r>
            <w:r w:rsidRPr="001A726A">
              <w:t>dle čl. III. odst. 2. bod 2.</w:t>
            </w:r>
            <w:r w:rsidR="009F1AD8" w:rsidRPr="001A726A">
              <w:t>3</w:t>
            </w:r>
            <w:r w:rsidRPr="001A726A">
              <w:t xml:space="preserve"> této smlouvy</w:t>
            </w:r>
          </w:p>
        </w:tc>
        <w:tc>
          <w:tcPr>
            <w:tcW w:w="1338" w:type="dxa"/>
            <w:tcBorders>
              <w:top w:val="nil"/>
              <w:left w:val="single" w:sz="8" w:space="0" w:color="auto"/>
              <w:bottom w:val="single" w:sz="12" w:space="0" w:color="auto"/>
              <w:right w:val="single" w:sz="4" w:space="0" w:color="auto"/>
            </w:tcBorders>
            <w:noWrap/>
            <w:tcMar>
              <w:top w:w="15" w:type="dxa"/>
              <w:left w:w="15" w:type="dxa"/>
              <w:bottom w:w="0" w:type="dxa"/>
              <w:right w:w="15" w:type="dxa"/>
            </w:tcMar>
            <w:vAlign w:val="center"/>
          </w:tcPr>
          <w:p w14:paraId="312CA8B1" w14:textId="77777777" w:rsidR="008E611D" w:rsidRPr="001A726A" w:rsidRDefault="008E611D" w:rsidP="008E611D">
            <w:pPr>
              <w:jc w:val="right"/>
              <w:rPr>
                <w:b/>
                <w:bCs/>
                <w:color w:val="FF0000"/>
                <w:sz w:val="20"/>
                <w:szCs w:val="20"/>
              </w:rPr>
            </w:pPr>
          </w:p>
          <w:p w14:paraId="19504C0B" w14:textId="77777777" w:rsidR="008E611D" w:rsidRPr="001A726A" w:rsidRDefault="008E611D" w:rsidP="008E611D">
            <w:pPr>
              <w:jc w:val="right"/>
              <w:rPr>
                <w:b/>
                <w:bCs/>
                <w:color w:val="FF0000"/>
                <w:sz w:val="20"/>
                <w:szCs w:val="20"/>
              </w:rPr>
            </w:pPr>
          </w:p>
          <w:p w14:paraId="38820F3F" w14:textId="77777777" w:rsidR="008E611D" w:rsidRPr="001A726A" w:rsidRDefault="008E611D" w:rsidP="008E611D">
            <w:pPr>
              <w:jc w:val="right"/>
              <w:rPr>
                <w:b/>
                <w:bCs/>
                <w:color w:val="FF0000"/>
                <w:sz w:val="20"/>
                <w:szCs w:val="20"/>
              </w:rPr>
            </w:pPr>
          </w:p>
          <w:p w14:paraId="708FC823" w14:textId="77777777" w:rsidR="008E611D" w:rsidRPr="001A726A" w:rsidRDefault="008E611D" w:rsidP="008E611D">
            <w:pPr>
              <w:jc w:val="right"/>
              <w:rPr>
                <w:b/>
                <w:bCs/>
                <w:color w:val="FF0000"/>
                <w:sz w:val="20"/>
                <w:szCs w:val="20"/>
              </w:rPr>
            </w:pPr>
            <w:r w:rsidRPr="001A726A">
              <w:rPr>
                <w:b/>
                <w:bCs/>
                <w:color w:val="FF0000"/>
                <w:sz w:val="20"/>
                <w:szCs w:val="20"/>
              </w:rPr>
              <w:t>…XXX…</w:t>
            </w:r>
          </w:p>
          <w:p w14:paraId="65C454CA" w14:textId="1B3DE620" w:rsidR="00A24E42" w:rsidRPr="001A726A" w:rsidRDefault="00A24E42" w:rsidP="008E611D">
            <w:pPr>
              <w:jc w:val="right"/>
            </w:pPr>
          </w:p>
        </w:tc>
        <w:tc>
          <w:tcPr>
            <w:tcW w:w="1155" w:type="dxa"/>
            <w:tcBorders>
              <w:top w:val="single" w:sz="4" w:space="0" w:color="auto"/>
              <w:left w:val="single" w:sz="4" w:space="0" w:color="auto"/>
              <w:bottom w:val="single" w:sz="12" w:space="0" w:color="auto"/>
              <w:right w:val="single" w:sz="4" w:space="0" w:color="auto"/>
            </w:tcBorders>
            <w:noWrap/>
            <w:tcMar>
              <w:top w:w="15" w:type="dxa"/>
              <w:left w:w="15" w:type="dxa"/>
              <w:bottom w:w="0" w:type="dxa"/>
              <w:right w:w="15" w:type="dxa"/>
            </w:tcMar>
            <w:vAlign w:val="center"/>
          </w:tcPr>
          <w:p w14:paraId="37F5AC4A" w14:textId="77777777" w:rsidR="008E611D" w:rsidRPr="001A726A" w:rsidRDefault="008E611D" w:rsidP="008E611D">
            <w:pPr>
              <w:jc w:val="right"/>
              <w:rPr>
                <w:b/>
                <w:bCs/>
                <w:color w:val="FF0000"/>
                <w:sz w:val="20"/>
                <w:szCs w:val="20"/>
              </w:rPr>
            </w:pPr>
          </w:p>
          <w:p w14:paraId="66DF63BA" w14:textId="77777777" w:rsidR="008E611D" w:rsidRPr="001A726A" w:rsidRDefault="008E611D" w:rsidP="008E611D">
            <w:pPr>
              <w:jc w:val="right"/>
              <w:rPr>
                <w:b/>
                <w:bCs/>
                <w:color w:val="FF0000"/>
                <w:sz w:val="20"/>
                <w:szCs w:val="20"/>
              </w:rPr>
            </w:pPr>
          </w:p>
          <w:p w14:paraId="2301D666" w14:textId="77777777" w:rsidR="008E611D" w:rsidRPr="001A726A" w:rsidRDefault="008E611D" w:rsidP="008E611D">
            <w:pPr>
              <w:jc w:val="right"/>
              <w:rPr>
                <w:b/>
                <w:bCs/>
                <w:color w:val="FF0000"/>
                <w:sz w:val="20"/>
                <w:szCs w:val="20"/>
              </w:rPr>
            </w:pPr>
          </w:p>
          <w:p w14:paraId="188ADC40" w14:textId="77777777" w:rsidR="008E611D" w:rsidRPr="001A726A" w:rsidRDefault="008E611D" w:rsidP="008E611D">
            <w:pPr>
              <w:jc w:val="right"/>
              <w:rPr>
                <w:b/>
                <w:bCs/>
                <w:color w:val="FF0000"/>
                <w:sz w:val="20"/>
                <w:szCs w:val="20"/>
              </w:rPr>
            </w:pPr>
            <w:r w:rsidRPr="001A726A">
              <w:rPr>
                <w:b/>
                <w:bCs/>
                <w:color w:val="FF0000"/>
                <w:sz w:val="20"/>
                <w:szCs w:val="20"/>
              </w:rPr>
              <w:t>…XXX…</w:t>
            </w:r>
          </w:p>
          <w:p w14:paraId="31B58C74" w14:textId="495D7DF7" w:rsidR="00A24E42" w:rsidRPr="001A726A" w:rsidRDefault="00A24E42" w:rsidP="008E611D">
            <w:pPr>
              <w:jc w:val="right"/>
            </w:pPr>
          </w:p>
        </w:tc>
        <w:tc>
          <w:tcPr>
            <w:tcW w:w="2043" w:type="dxa"/>
            <w:tcBorders>
              <w:top w:val="single" w:sz="4" w:space="0" w:color="auto"/>
              <w:left w:val="single" w:sz="4" w:space="0" w:color="auto"/>
              <w:bottom w:val="single" w:sz="12" w:space="0" w:color="auto"/>
              <w:right w:val="single" w:sz="8" w:space="0" w:color="auto"/>
            </w:tcBorders>
            <w:noWrap/>
            <w:tcMar>
              <w:top w:w="15" w:type="dxa"/>
              <w:left w:w="15" w:type="dxa"/>
              <w:bottom w:w="0" w:type="dxa"/>
              <w:right w:w="15" w:type="dxa"/>
            </w:tcMar>
            <w:vAlign w:val="center"/>
          </w:tcPr>
          <w:p w14:paraId="1CDA1B81" w14:textId="77777777" w:rsidR="008E611D" w:rsidRPr="001A726A" w:rsidRDefault="008E611D" w:rsidP="008E611D">
            <w:pPr>
              <w:jc w:val="right"/>
              <w:rPr>
                <w:b/>
                <w:bCs/>
                <w:color w:val="FF0000"/>
                <w:sz w:val="20"/>
                <w:szCs w:val="20"/>
              </w:rPr>
            </w:pPr>
          </w:p>
          <w:p w14:paraId="765DE3C6" w14:textId="77777777" w:rsidR="008E611D" w:rsidRPr="001A726A" w:rsidRDefault="008E611D" w:rsidP="008E611D">
            <w:pPr>
              <w:jc w:val="right"/>
              <w:rPr>
                <w:b/>
                <w:bCs/>
                <w:color w:val="FF0000"/>
                <w:sz w:val="20"/>
                <w:szCs w:val="20"/>
              </w:rPr>
            </w:pPr>
          </w:p>
          <w:p w14:paraId="0AF820D0" w14:textId="77777777" w:rsidR="008E611D" w:rsidRPr="001A726A" w:rsidRDefault="008E611D" w:rsidP="008E611D">
            <w:pPr>
              <w:jc w:val="right"/>
              <w:rPr>
                <w:b/>
                <w:bCs/>
                <w:color w:val="FF0000"/>
                <w:sz w:val="20"/>
                <w:szCs w:val="20"/>
              </w:rPr>
            </w:pPr>
          </w:p>
          <w:p w14:paraId="6C0F8508" w14:textId="77777777" w:rsidR="008E611D" w:rsidRPr="001A726A" w:rsidRDefault="008E611D" w:rsidP="008E611D">
            <w:pPr>
              <w:jc w:val="right"/>
              <w:rPr>
                <w:b/>
                <w:bCs/>
                <w:color w:val="FF0000"/>
                <w:sz w:val="20"/>
                <w:szCs w:val="20"/>
              </w:rPr>
            </w:pPr>
            <w:r w:rsidRPr="001A726A">
              <w:rPr>
                <w:b/>
                <w:bCs/>
                <w:color w:val="FF0000"/>
                <w:sz w:val="20"/>
                <w:szCs w:val="20"/>
              </w:rPr>
              <w:t>…XXX…</w:t>
            </w:r>
          </w:p>
          <w:p w14:paraId="0F40C522" w14:textId="11B4CFD3" w:rsidR="00A24E42" w:rsidRPr="001A726A" w:rsidRDefault="00A24E42" w:rsidP="008E611D">
            <w:pPr>
              <w:jc w:val="right"/>
            </w:pPr>
          </w:p>
        </w:tc>
      </w:tr>
      <w:tr w:rsidR="00A24E42" w:rsidRPr="00D64350" w14:paraId="6AA569D9" w14:textId="77777777" w:rsidTr="00A57D39">
        <w:trPr>
          <w:trHeight w:val="364"/>
        </w:trPr>
        <w:tc>
          <w:tcPr>
            <w:tcW w:w="5954" w:type="dxa"/>
            <w:tcBorders>
              <w:top w:val="single" w:sz="12" w:space="0" w:color="auto"/>
              <w:left w:val="single" w:sz="12" w:space="0" w:color="auto"/>
              <w:bottom w:val="single" w:sz="12" w:space="0" w:color="auto"/>
              <w:right w:val="single" w:sz="12" w:space="0" w:color="auto"/>
            </w:tcBorders>
            <w:shd w:val="clear" w:color="auto" w:fill="FFFFCC"/>
            <w:noWrap/>
            <w:tcMar>
              <w:top w:w="15" w:type="dxa"/>
              <w:left w:w="15" w:type="dxa"/>
              <w:bottom w:w="0" w:type="dxa"/>
              <w:right w:w="15" w:type="dxa"/>
            </w:tcMar>
            <w:vAlign w:val="center"/>
          </w:tcPr>
          <w:p w14:paraId="5A282D29" w14:textId="77777777" w:rsidR="00A24E42" w:rsidRPr="001A726A" w:rsidRDefault="00A24E42" w:rsidP="0029642A">
            <w:pPr>
              <w:rPr>
                <w:b/>
                <w:bCs/>
              </w:rPr>
            </w:pPr>
            <w:r w:rsidRPr="001A726A">
              <w:rPr>
                <w:b/>
                <w:bCs/>
              </w:rPr>
              <w:t>CELKEM CENA DÍLA</w:t>
            </w:r>
          </w:p>
        </w:tc>
        <w:tc>
          <w:tcPr>
            <w:tcW w:w="1338" w:type="dxa"/>
            <w:tcBorders>
              <w:top w:val="single" w:sz="12" w:space="0" w:color="auto"/>
              <w:left w:val="single" w:sz="12" w:space="0" w:color="auto"/>
              <w:bottom w:val="single" w:sz="12" w:space="0" w:color="auto"/>
              <w:right w:val="single" w:sz="12" w:space="0" w:color="auto"/>
            </w:tcBorders>
            <w:shd w:val="clear" w:color="auto" w:fill="FFFFCC"/>
            <w:noWrap/>
            <w:tcMar>
              <w:top w:w="15" w:type="dxa"/>
              <w:left w:w="15" w:type="dxa"/>
              <w:bottom w:w="0" w:type="dxa"/>
              <w:right w:w="15" w:type="dxa"/>
            </w:tcMar>
            <w:vAlign w:val="center"/>
          </w:tcPr>
          <w:p w14:paraId="5259722F" w14:textId="77777777" w:rsidR="00A24E42" w:rsidRPr="001A726A" w:rsidRDefault="00A24E42" w:rsidP="009F67E1">
            <w:pPr>
              <w:jc w:val="right"/>
            </w:pPr>
            <w:r w:rsidRPr="001A726A">
              <w:rPr>
                <w:b/>
                <w:bCs/>
                <w:color w:val="FF0000"/>
                <w:sz w:val="20"/>
                <w:szCs w:val="20"/>
              </w:rPr>
              <w:t>…XXX…</w:t>
            </w:r>
          </w:p>
        </w:tc>
        <w:tc>
          <w:tcPr>
            <w:tcW w:w="1155" w:type="dxa"/>
            <w:tcBorders>
              <w:top w:val="single" w:sz="12" w:space="0" w:color="auto"/>
              <w:left w:val="single" w:sz="12" w:space="0" w:color="auto"/>
              <w:bottom w:val="single" w:sz="12" w:space="0" w:color="auto"/>
              <w:right w:val="single" w:sz="12" w:space="0" w:color="auto"/>
            </w:tcBorders>
            <w:shd w:val="clear" w:color="auto" w:fill="FFFFCC"/>
            <w:noWrap/>
            <w:tcMar>
              <w:top w:w="15" w:type="dxa"/>
              <w:left w:w="15" w:type="dxa"/>
              <w:bottom w:w="0" w:type="dxa"/>
              <w:right w:w="15" w:type="dxa"/>
            </w:tcMar>
            <w:vAlign w:val="center"/>
          </w:tcPr>
          <w:p w14:paraId="4C7E4B51" w14:textId="77777777" w:rsidR="00A24E42" w:rsidRPr="001A726A" w:rsidRDefault="00A24E42" w:rsidP="009F67E1">
            <w:pPr>
              <w:jc w:val="right"/>
            </w:pPr>
            <w:r w:rsidRPr="001A726A">
              <w:rPr>
                <w:b/>
                <w:bCs/>
                <w:color w:val="FF0000"/>
                <w:sz w:val="20"/>
                <w:szCs w:val="20"/>
              </w:rPr>
              <w:t>…XXX…</w:t>
            </w:r>
          </w:p>
        </w:tc>
        <w:tc>
          <w:tcPr>
            <w:tcW w:w="2043" w:type="dxa"/>
            <w:tcBorders>
              <w:top w:val="single" w:sz="12" w:space="0" w:color="auto"/>
              <w:left w:val="single" w:sz="12" w:space="0" w:color="auto"/>
              <w:bottom w:val="single" w:sz="12" w:space="0" w:color="auto"/>
              <w:right w:val="single" w:sz="12" w:space="0" w:color="auto"/>
            </w:tcBorders>
            <w:shd w:val="clear" w:color="auto" w:fill="FFFFCC"/>
            <w:noWrap/>
            <w:tcMar>
              <w:top w:w="15" w:type="dxa"/>
              <w:left w:w="15" w:type="dxa"/>
              <w:bottom w:w="0" w:type="dxa"/>
              <w:right w:w="15" w:type="dxa"/>
            </w:tcMar>
            <w:vAlign w:val="center"/>
          </w:tcPr>
          <w:p w14:paraId="241C3EE4" w14:textId="77777777" w:rsidR="00A24E42" w:rsidRPr="001A726A" w:rsidRDefault="00A24E42" w:rsidP="009F67E1">
            <w:pPr>
              <w:jc w:val="right"/>
            </w:pPr>
            <w:r w:rsidRPr="001A726A">
              <w:rPr>
                <w:b/>
                <w:bCs/>
                <w:color w:val="FF0000"/>
                <w:sz w:val="20"/>
                <w:szCs w:val="20"/>
              </w:rPr>
              <w:t>…XXX…</w:t>
            </w:r>
          </w:p>
        </w:tc>
      </w:tr>
    </w:tbl>
    <w:p w14:paraId="66DA8C70" w14:textId="77777777" w:rsidR="00A24E42" w:rsidRDefault="00A24E42" w:rsidP="000A3431">
      <w:pPr>
        <w:pStyle w:val="OdstavecSmlouvy"/>
        <w:keepNext/>
        <w:numPr>
          <w:ilvl w:val="0"/>
          <w:numId w:val="16"/>
        </w:numPr>
        <w:tabs>
          <w:tab w:val="clear" w:pos="720"/>
          <w:tab w:val="num" w:pos="360"/>
        </w:tabs>
        <w:spacing w:before="120"/>
        <w:ind w:left="351" w:hanging="357"/>
      </w:pPr>
      <w:r>
        <w:t xml:space="preserve">Součástí sjednané ceny jsou veškeré práce a dodávky, poplatky a jiné náklady nezbytné pro řádné a úplné provedení díla. Cena díla zahrnuje veškeré náklady zhotovitele při plnění díla, jako zejména náklady na dopravu, stravné a ubytování, kopírování, poštovní </w:t>
      </w:r>
      <w:r w:rsidR="0052566F">
        <w:br/>
      </w:r>
      <w:r>
        <w:t>a telekomunikační sl</w:t>
      </w:r>
      <w:r w:rsidR="00D238F5">
        <w:t>užby včetně telefonu, fotodokum</w:t>
      </w:r>
      <w:r>
        <w:t xml:space="preserve">entace, poplatky atd. V ceně díla nejsou zahrnuty </w:t>
      </w:r>
      <w:r w:rsidRPr="000E7E1F">
        <w:t xml:space="preserve">náklady na pořízení vícetisků nad počet dohodnutých parré nebo </w:t>
      </w:r>
      <w:r>
        <w:t xml:space="preserve">správní poplatky. </w:t>
      </w:r>
    </w:p>
    <w:p w14:paraId="694A8006" w14:textId="77777777" w:rsidR="00A24E42" w:rsidRDefault="00A24E42" w:rsidP="000A3431">
      <w:pPr>
        <w:pStyle w:val="OdstavecSmlouvy"/>
        <w:keepNext/>
        <w:numPr>
          <w:ilvl w:val="0"/>
          <w:numId w:val="16"/>
        </w:numPr>
        <w:tabs>
          <w:tab w:val="clear" w:pos="720"/>
          <w:tab w:val="num" w:pos="360"/>
        </w:tabs>
        <w:spacing w:before="120"/>
        <w:ind w:left="351" w:hanging="357"/>
      </w:pPr>
      <w:r>
        <w:t xml:space="preserve">Součástí sjednané ceny díla jsou veškeré náklady spojené s účastí zástupce zhotovitele </w:t>
      </w:r>
      <w:r w:rsidR="0052566F">
        <w:br/>
      </w:r>
      <w:r>
        <w:t>(v případě potřeby i jednotlivých projektantů specialistů) na poradách v průběhu plnění díla</w:t>
      </w:r>
      <w:r w:rsidR="00D878A4">
        <w:t xml:space="preserve"> a</w:t>
      </w:r>
      <w:r>
        <w:t xml:space="preserve"> na kontrolních dnech v době realizace stavby.</w:t>
      </w:r>
    </w:p>
    <w:p w14:paraId="6A1E5020" w14:textId="77777777" w:rsidR="00A24E42" w:rsidRDefault="00A24E42" w:rsidP="000A3431">
      <w:pPr>
        <w:pStyle w:val="OdstavecSmlouvy"/>
        <w:keepNext/>
        <w:numPr>
          <w:ilvl w:val="0"/>
          <w:numId w:val="16"/>
        </w:numPr>
        <w:tabs>
          <w:tab w:val="clear" w:pos="720"/>
          <w:tab w:val="num" w:pos="360"/>
        </w:tabs>
        <w:ind w:left="360"/>
      </w:pPr>
      <w:r>
        <w:t>Cena díla uvedená v odst. 1 tohoto článku je cenou nejvýše přípustnou a nelze ji překročit.</w:t>
      </w:r>
    </w:p>
    <w:p w14:paraId="27F4D5AF" w14:textId="77777777" w:rsidR="00A24E42" w:rsidRPr="006A0841" w:rsidRDefault="00A24E42" w:rsidP="000A3431">
      <w:pPr>
        <w:pStyle w:val="OdstavecSmlouvy"/>
        <w:keepNext/>
        <w:numPr>
          <w:ilvl w:val="0"/>
          <w:numId w:val="16"/>
        </w:numPr>
        <w:tabs>
          <w:tab w:val="clear" w:pos="720"/>
          <w:tab w:val="num" w:pos="360"/>
        </w:tabs>
        <w:ind w:left="360"/>
      </w:pPr>
      <w:r>
        <w:t xml:space="preserve">Nebude-li některá část díla v důsledku sjednaných méněprací provedena, bude cena </w:t>
      </w:r>
      <w:r>
        <w:br/>
        <w:t xml:space="preserve">za dílo </w:t>
      </w:r>
      <w:r w:rsidRPr="006A0841">
        <w:t xml:space="preserve">snížena, a to odečtením veškerých nákladů na provedení těch částí díla, které </w:t>
      </w:r>
      <w:r w:rsidRPr="006A0841">
        <w:br/>
        <w:t xml:space="preserve">v  rámci méněprací nebudou provedeny. </w:t>
      </w:r>
    </w:p>
    <w:p w14:paraId="76B6704A" w14:textId="77777777" w:rsidR="00A24E42" w:rsidRPr="002D04F5" w:rsidRDefault="00A24E42" w:rsidP="000A3431">
      <w:pPr>
        <w:pStyle w:val="OdstavecSmlouvy"/>
        <w:keepNext/>
        <w:numPr>
          <w:ilvl w:val="0"/>
          <w:numId w:val="16"/>
        </w:numPr>
        <w:tabs>
          <w:tab w:val="clear" w:pos="720"/>
          <w:tab w:val="num" w:pos="360"/>
        </w:tabs>
        <w:ind w:left="360"/>
        <w:rPr>
          <w:iCs/>
        </w:rPr>
      </w:pPr>
      <w:r w:rsidRPr="006A0841">
        <w:t>Zhotovitel odpovídá za to, že sazba daně z přidané hodnoty bude stanovena v souladu s platnými právními předpisy.</w:t>
      </w:r>
      <w:r>
        <w:t xml:space="preserve"> V případě změn DPH bude cena s DPH upravena o aktuální změnu DPH v souladu s účinky zákonné změny DPH.</w:t>
      </w:r>
    </w:p>
    <w:p w14:paraId="4FFEBF4B" w14:textId="77777777" w:rsidR="00A24E42" w:rsidRDefault="00A24E42" w:rsidP="00C80B57"/>
    <w:p w14:paraId="7AFD7630" w14:textId="77777777" w:rsidR="00A24E42" w:rsidRDefault="00A24E42" w:rsidP="00C80B57">
      <w:pPr>
        <w:pStyle w:val="slolnkuSmlouvy"/>
        <w:spacing w:before="0"/>
      </w:pPr>
      <w:r>
        <w:t>VIII.</w:t>
      </w:r>
    </w:p>
    <w:p w14:paraId="68ABF663" w14:textId="77777777" w:rsidR="00A24E42" w:rsidRDefault="00A24E42" w:rsidP="00C80B57">
      <w:pPr>
        <w:pStyle w:val="slolnkuSmlouvy"/>
        <w:spacing w:before="0" w:after="240"/>
      </w:pPr>
      <w:r>
        <w:t>Platební podmínky</w:t>
      </w:r>
    </w:p>
    <w:p w14:paraId="281823FC" w14:textId="77777777" w:rsidR="00A24E42" w:rsidRDefault="00A24E42" w:rsidP="00510079">
      <w:pPr>
        <w:pStyle w:val="OdstavecSmlouvy"/>
        <w:numPr>
          <w:ilvl w:val="0"/>
          <w:numId w:val="20"/>
        </w:numPr>
        <w:tabs>
          <w:tab w:val="clear" w:pos="720"/>
        </w:tabs>
        <w:ind w:left="360"/>
      </w:pPr>
      <w:r>
        <w:t xml:space="preserve">Zálohy nejsou sjednány. Ve smyslu ust. § 2611 občanského zákoníku č. 89/2012 Sb., nebudou zhotoviteli poskytovány během provádění díla části odměny (dílčí plnění) jinak než je sjednáno v této smlouvě.  </w:t>
      </w:r>
    </w:p>
    <w:p w14:paraId="3F4BD28B" w14:textId="60138D37" w:rsidR="00FB760C" w:rsidRPr="000A7B39" w:rsidRDefault="00E47736" w:rsidP="00C861E1">
      <w:pPr>
        <w:pStyle w:val="OdstavecSmlouvy"/>
        <w:numPr>
          <w:ilvl w:val="0"/>
          <w:numId w:val="20"/>
        </w:numPr>
        <w:tabs>
          <w:tab w:val="clear" w:pos="720"/>
          <w:tab w:val="num" w:pos="426"/>
        </w:tabs>
        <w:ind w:left="426" w:hanging="426"/>
      </w:pPr>
      <w:r w:rsidRPr="000A7B39">
        <w:t xml:space="preserve">Cenu díla uhradí objednatel na základě faktury zhotovitele vystavené po řádném dokončení, předání a převzetí </w:t>
      </w:r>
      <w:r w:rsidR="000A7B39" w:rsidRPr="000A7B39">
        <w:t>části díla d</w:t>
      </w:r>
      <w:r w:rsidR="00782FC7" w:rsidRPr="000A7B39">
        <w:t>le bodu VII</w:t>
      </w:r>
      <w:r w:rsidR="000A7B39" w:rsidRPr="000A7B39">
        <w:t xml:space="preserve">. odst. 1 </w:t>
      </w:r>
      <w:r w:rsidR="00782FC7" w:rsidRPr="000A7B39">
        <w:t xml:space="preserve"> po jedn</w:t>
      </w:r>
      <w:r w:rsidR="000A7B39" w:rsidRPr="000A7B39">
        <w:t xml:space="preserve">otlivých etapách 1.1., 1.2, 1.3. </w:t>
      </w:r>
    </w:p>
    <w:p w14:paraId="5AD8F723" w14:textId="77777777" w:rsidR="00A24E42" w:rsidRPr="00BF1C80" w:rsidRDefault="00A24E42" w:rsidP="000A3431">
      <w:pPr>
        <w:pStyle w:val="OdstavecSmlouvy"/>
        <w:numPr>
          <w:ilvl w:val="0"/>
          <w:numId w:val="20"/>
        </w:numPr>
        <w:tabs>
          <w:tab w:val="clear" w:pos="720"/>
          <w:tab w:val="num" w:pos="426"/>
        </w:tabs>
        <w:ind w:left="426" w:hanging="426"/>
      </w:pPr>
      <w:r w:rsidRPr="0018770A">
        <w:lastRenderedPageBreak/>
        <w:t>Podklad</w:t>
      </w:r>
      <w:r w:rsidR="00E47736">
        <w:t>em pro úhradu smluvní ceny bude faktura, která bude</w:t>
      </w:r>
      <w:r w:rsidRPr="0018770A">
        <w:t xml:space="preserve"> mít náležitosti daňového dokladu dle § 28 zákona č. 235</w:t>
      </w:r>
      <w:r>
        <w:t xml:space="preserve">/2004 Sb., o dani z přidané hodnoty, ve znění pozdějších předpisů </w:t>
      </w:r>
      <w:r w:rsidRPr="00BF1C80">
        <w:t>(dále jen „faktura“). Faktura musí kromě zákonem stanovených náležitostí pro daňový doklad obsahovat také:</w:t>
      </w:r>
    </w:p>
    <w:p w14:paraId="508DCEFC" w14:textId="77777777" w:rsidR="00A24E42" w:rsidRPr="00BF1C80" w:rsidRDefault="00A24E42" w:rsidP="000A3431">
      <w:pPr>
        <w:pStyle w:val="slovanPododstavecSmlouvy"/>
        <w:numPr>
          <w:ilvl w:val="0"/>
          <w:numId w:val="24"/>
        </w:numPr>
        <w:tabs>
          <w:tab w:val="clear" w:pos="1260"/>
          <w:tab w:val="left" w:pos="709"/>
        </w:tabs>
      </w:pPr>
      <w:r w:rsidRPr="00BF1C80">
        <w:t xml:space="preserve">číslo smlouvy </w:t>
      </w:r>
      <w:r>
        <w:t xml:space="preserve">či jinou identifikaci smlouvy dle </w:t>
      </w:r>
      <w:r w:rsidRPr="00BF1C80">
        <w:t xml:space="preserve">objednatele, </w:t>
      </w:r>
    </w:p>
    <w:p w14:paraId="6B4A6825" w14:textId="77777777" w:rsidR="00A24E42" w:rsidRDefault="00A24E42" w:rsidP="000A3431">
      <w:pPr>
        <w:pStyle w:val="slovanPododstavecSmlouvy"/>
        <w:numPr>
          <w:ilvl w:val="0"/>
          <w:numId w:val="24"/>
        </w:numPr>
        <w:tabs>
          <w:tab w:val="clear" w:pos="1260"/>
          <w:tab w:val="left" w:pos="709"/>
        </w:tabs>
      </w:pPr>
      <w:r w:rsidRPr="00BF1C80">
        <w:t xml:space="preserve">předmět </w:t>
      </w:r>
      <w:r>
        <w:t xml:space="preserve">a název </w:t>
      </w:r>
      <w:r w:rsidRPr="00BF1C80">
        <w:t>smlouvy, tj. text „</w:t>
      </w:r>
      <w:r w:rsidRPr="0081666E">
        <w:t>Vyhotovení projektových dokumentací, zajištění inženýrský</w:t>
      </w:r>
      <w:r w:rsidR="00FE3016">
        <w:t>ch činností a autorského dozoru</w:t>
      </w:r>
      <w:r w:rsidRPr="00525908">
        <w:t>“,</w:t>
      </w:r>
    </w:p>
    <w:p w14:paraId="208A420A" w14:textId="77777777" w:rsidR="00A24E42" w:rsidRDefault="00A24E42" w:rsidP="000A3431">
      <w:pPr>
        <w:pStyle w:val="slovanPododstavecSmlouvy"/>
        <w:numPr>
          <w:ilvl w:val="0"/>
          <w:numId w:val="24"/>
        </w:numPr>
        <w:tabs>
          <w:tab w:val="clear" w:pos="1260"/>
          <w:tab w:val="left" w:pos="709"/>
        </w:tabs>
      </w:pPr>
      <w:r w:rsidRPr="00525908">
        <w:t>označení banky a čísla účtu, na</w:t>
      </w:r>
      <w:r w:rsidRPr="00BF1C80">
        <w:t xml:space="preserve"> který má být zaplaceno</w:t>
      </w:r>
      <w:r>
        <w:t>,</w:t>
      </w:r>
      <w:r w:rsidRPr="00BF1C80">
        <w:t xml:space="preserve"> </w:t>
      </w:r>
    </w:p>
    <w:p w14:paraId="73143101" w14:textId="77777777" w:rsidR="00A24E42" w:rsidRDefault="00A24E42" w:rsidP="000A3431">
      <w:pPr>
        <w:pStyle w:val="slovanPododstavecSmlouvy"/>
        <w:numPr>
          <w:ilvl w:val="0"/>
          <w:numId w:val="24"/>
        </w:numPr>
        <w:tabs>
          <w:tab w:val="clear" w:pos="1260"/>
          <w:tab w:val="left" w:pos="709"/>
        </w:tabs>
      </w:pPr>
      <w:r>
        <w:t>číslo a datum předávacího protokolu se stanoviskem objednatele, že dílo (jeho část) přejímá (předávací protokol bude přílohou faktury),</w:t>
      </w:r>
    </w:p>
    <w:p w14:paraId="68A8D61E" w14:textId="77777777" w:rsidR="00A24E42" w:rsidRDefault="00A24E42" w:rsidP="000A3431">
      <w:pPr>
        <w:pStyle w:val="slovanPododstavecSmlouvy"/>
        <w:numPr>
          <w:ilvl w:val="0"/>
          <w:numId w:val="24"/>
        </w:numPr>
        <w:tabs>
          <w:tab w:val="clear" w:pos="1260"/>
          <w:tab w:val="left" w:pos="709"/>
        </w:tabs>
      </w:pPr>
      <w:r>
        <w:t>lhůtu splatnosti faktury,</w:t>
      </w:r>
    </w:p>
    <w:p w14:paraId="302B2653" w14:textId="77777777" w:rsidR="00A24E42" w:rsidRDefault="00A24E42" w:rsidP="00525908">
      <w:pPr>
        <w:pStyle w:val="slovanPododstavecSmlouvy"/>
        <w:numPr>
          <w:ilvl w:val="0"/>
          <w:numId w:val="0"/>
        </w:numPr>
        <w:tabs>
          <w:tab w:val="clear" w:pos="1260"/>
          <w:tab w:val="left" w:pos="709"/>
        </w:tabs>
        <w:ind w:left="717"/>
      </w:pPr>
    </w:p>
    <w:p w14:paraId="026A0770" w14:textId="77777777" w:rsidR="00A24E42" w:rsidRDefault="00A24E42" w:rsidP="000A3431">
      <w:pPr>
        <w:pStyle w:val="OdstavecSmlouvy"/>
        <w:numPr>
          <w:ilvl w:val="0"/>
          <w:numId w:val="20"/>
        </w:numPr>
        <w:tabs>
          <w:tab w:val="clear" w:pos="720"/>
          <w:tab w:val="num" w:pos="426"/>
        </w:tabs>
        <w:ind w:left="426" w:hanging="426"/>
      </w:pPr>
      <w:r>
        <w:t xml:space="preserve">Lhůta splatnosti </w:t>
      </w:r>
      <w:r w:rsidRPr="007A6D04">
        <w:t xml:space="preserve">faktur činí </w:t>
      </w:r>
      <w:r w:rsidR="006719E0">
        <w:t>30</w:t>
      </w:r>
      <w:r w:rsidRPr="007A6D04">
        <w:t xml:space="preserve"> kalendářních dnů ode</w:t>
      </w:r>
      <w:r>
        <w:t xml:space="preserve"> dne jejich doručení objednateli. Stejná lhůta splatnosti platí i při placení jiných plateb (smluvních pokut, úroků z prodlení, náhrady škody apod.) </w:t>
      </w:r>
    </w:p>
    <w:p w14:paraId="38ABF987" w14:textId="77777777" w:rsidR="00A24E42" w:rsidRDefault="00A24E42" w:rsidP="000A3431">
      <w:pPr>
        <w:pStyle w:val="OdstavecSmlouvy"/>
        <w:numPr>
          <w:ilvl w:val="0"/>
          <w:numId w:val="20"/>
        </w:numPr>
        <w:tabs>
          <w:tab w:val="clear" w:pos="720"/>
          <w:tab w:val="num" w:pos="426"/>
        </w:tabs>
        <w:ind w:left="426" w:hanging="426"/>
      </w:pPr>
      <w:r>
        <w:t xml:space="preserve">Fakturu může zhotovitel vystavit pouze na základě předávacího protokolu dle čl. </w:t>
      </w:r>
      <w:r w:rsidR="006719E0">
        <w:br/>
        <w:t>V </w:t>
      </w:r>
      <w:r>
        <w:t>odst. 2 a 3 této smlouvy, podepsaného oprávněnými zástupci obou smluvních stran, v němž bude uvedeno stanovisko objednatele, že dílo přejímá.</w:t>
      </w:r>
    </w:p>
    <w:p w14:paraId="38907F78" w14:textId="77777777" w:rsidR="00A24E42" w:rsidRDefault="00A24E42" w:rsidP="000A3431">
      <w:pPr>
        <w:pStyle w:val="OdstavecSmlouvy"/>
        <w:numPr>
          <w:ilvl w:val="0"/>
          <w:numId w:val="20"/>
        </w:numPr>
        <w:tabs>
          <w:tab w:val="clear" w:pos="720"/>
          <w:tab w:val="num" w:pos="426"/>
        </w:tabs>
        <w:ind w:left="426" w:hanging="426"/>
      </w:pPr>
      <w:r>
        <w:t>Nebude-li faktura obsahovat některou povinnou nebo dohodnutou náležitost nebo bude chybně vyúčtována cena nebo DPH, je objednatel oprávněn fakturu před uplynutím lhůty splatnosti vrátit zhotoviteli k provedení opravy s vyznačením důvodu vrácení. Ve vrácené faktuře objednatel vyznačí důvod vrácení. Zhotovitel provede opravu vystavením nové faktury. Vrátí-li objednatel vadnou fakturu zhotoviteli, přestává běžet původní lhůta splatnosti. Celá lhůta splatnosti běží opět ode dne doručení nově vyhotovené faktury objednateli.</w:t>
      </w:r>
    </w:p>
    <w:p w14:paraId="1A76FDC1" w14:textId="77777777" w:rsidR="00A24E42" w:rsidRDefault="00A24E42" w:rsidP="000A3431">
      <w:pPr>
        <w:pStyle w:val="OdstavecSmlouvy"/>
        <w:numPr>
          <w:ilvl w:val="0"/>
          <w:numId w:val="20"/>
        </w:numPr>
        <w:tabs>
          <w:tab w:val="clear" w:pos="720"/>
          <w:tab w:val="num" w:pos="426"/>
        </w:tabs>
        <w:ind w:left="426" w:hanging="426"/>
      </w:pPr>
      <w:r>
        <w:t>Platby ceny díla budou prováděny bezhotovostním převodem z účtu objednatele na účet zhotovitele. Povinnost zaplatit cenu za dílo je splněna dnem odepsání příslušné částky z účtu objednatele.</w:t>
      </w:r>
    </w:p>
    <w:p w14:paraId="2E3E0C2A" w14:textId="537282C1" w:rsidR="00FB760C" w:rsidRDefault="00A24E42" w:rsidP="00FB760C">
      <w:pPr>
        <w:pStyle w:val="OdstavecSmlouvy"/>
        <w:numPr>
          <w:ilvl w:val="0"/>
          <w:numId w:val="20"/>
        </w:numPr>
        <w:tabs>
          <w:tab w:val="clear" w:pos="720"/>
          <w:tab w:val="num" w:pos="426"/>
        </w:tabs>
        <w:ind w:left="426" w:hanging="426"/>
      </w:pPr>
      <w:r w:rsidRPr="000D325D">
        <w:t xml:space="preserve">Dojde-li na pokyn objednatele, na základě dohody </w:t>
      </w:r>
      <w:r>
        <w:t>smluvních stran</w:t>
      </w:r>
      <w:r w:rsidRPr="000D325D">
        <w:t xml:space="preserve">, v důsledku zásahu vyšší moci či v důsledku odstoupení </w:t>
      </w:r>
      <w:r>
        <w:t xml:space="preserve">objednatele </w:t>
      </w:r>
      <w:r w:rsidRPr="000D325D">
        <w:t xml:space="preserve">k zastavení prací, předá </w:t>
      </w:r>
      <w:r>
        <w:t>zhotovitel</w:t>
      </w:r>
      <w:r w:rsidRPr="000D325D">
        <w:t xml:space="preserve"> rozpracovanou práci do 1 měsíce </w:t>
      </w:r>
      <w:r>
        <w:t>objednateli</w:t>
      </w:r>
      <w:r w:rsidRPr="000D325D">
        <w:t xml:space="preserve">. Zastavené práce budou oceněny </w:t>
      </w:r>
      <w:r w:rsidR="006719E0">
        <w:br/>
      </w:r>
      <w:r w:rsidRPr="000D325D">
        <w:t>a fakturovány na úrovni naběhlých nákladů, nejvýše však do plné ceny</w:t>
      </w:r>
      <w:r>
        <w:t xml:space="preserve"> příslušné části díla</w:t>
      </w:r>
      <w:r w:rsidRPr="000D325D">
        <w:t xml:space="preserve"> dle této smlouvy.</w:t>
      </w:r>
    </w:p>
    <w:p w14:paraId="6B0F0532" w14:textId="77777777" w:rsidR="00C861E1" w:rsidRDefault="00C861E1" w:rsidP="00C861E1">
      <w:pPr>
        <w:pStyle w:val="OdstavecSmlouvy"/>
        <w:ind w:left="426"/>
      </w:pPr>
    </w:p>
    <w:p w14:paraId="1D658585" w14:textId="77777777" w:rsidR="00A24E42" w:rsidRDefault="00A24E42" w:rsidP="00FB760C">
      <w:pPr>
        <w:tabs>
          <w:tab w:val="left" w:pos="2740"/>
        </w:tabs>
        <w:jc w:val="center"/>
      </w:pPr>
      <w:r>
        <w:t>IX.</w:t>
      </w:r>
    </w:p>
    <w:p w14:paraId="5AC0061F" w14:textId="77777777" w:rsidR="00A24E42" w:rsidRDefault="00A24E42" w:rsidP="00FB760C">
      <w:pPr>
        <w:pStyle w:val="NzevlnkuSmlouvy"/>
      </w:pPr>
      <w:r>
        <w:t>Odpovědnost za škodu</w:t>
      </w:r>
    </w:p>
    <w:p w14:paraId="13B7C60E" w14:textId="77777777" w:rsidR="00A24E42" w:rsidRDefault="00A24E42" w:rsidP="000A3431">
      <w:pPr>
        <w:pStyle w:val="OdstavecSmlouvy"/>
        <w:numPr>
          <w:ilvl w:val="0"/>
          <w:numId w:val="26"/>
        </w:numPr>
        <w:tabs>
          <w:tab w:val="clear" w:pos="720"/>
          <w:tab w:val="num" w:pos="426"/>
        </w:tabs>
        <w:ind w:left="426" w:hanging="426"/>
      </w:pPr>
      <w:r>
        <w:t>Odpovědnost za škodu se řídí příslušnými ustanoveními občanského zákoníku č. 89/2012 Sb., nestanoví-li smlouva jinak. Zhotovitel odpovídá za to, že dílo bude zhotoveno v souladu s tuto smlouvou a podmínkami v ní vymezených, bude způsobilé</w:t>
      </w:r>
      <w:r w:rsidRPr="000865C3">
        <w:rPr>
          <w:szCs w:val="24"/>
        </w:rPr>
        <w:t xml:space="preserve"> pro řádné </w:t>
      </w:r>
      <w:r>
        <w:rPr>
          <w:szCs w:val="24"/>
        </w:rPr>
        <w:t xml:space="preserve">užití díla v souladu s účelem díla </w:t>
      </w:r>
      <w:r w:rsidRPr="000865C3">
        <w:rPr>
          <w:szCs w:val="24"/>
        </w:rPr>
        <w:t>za použití postupů, které odpovídají právním předpisům ČR a normám ČSN, EN a že dílo obsahuje veškeré náležitosti</w:t>
      </w:r>
      <w:r>
        <w:rPr>
          <w:sz w:val="22"/>
          <w:szCs w:val="22"/>
        </w:rPr>
        <w:t>.</w:t>
      </w:r>
    </w:p>
    <w:p w14:paraId="0C35C50E" w14:textId="77777777" w:rsidR="00A24E42" w:rsidRDefault="00A24E42" w:rsidP="000A3431">
      <w:pPr>
        <w:pStyle w:val="OdstavecSmlouvy"/>
        <w:numPr>
          <w:ilvl w:val="0"/>
          <w:numId w:val="26"/>
        </w:numPr>
        <w:tabs>
          <w:tab w:val="clear" w:pos="720"/>
          <w:tab w:val="num" w:pos="426"/>
        </w:tabs>
        <w:ind w:left="426" w:hanging="426"/>
      </w:pPr>
      <w:r>
        <w:t>Zhotovitel odpovídá za škodu, která objednateli vznikne v důsledku vadně provedeného díla, a to v plném rozsahu.</w:t>
      </w:r>
    </w:p>
    <w:p w14:paraId="05D565E2" w14:textId="77777777" w:rsidR="00A24E42" w:rsidRDefault="00A24E42" w:rsidP="000A3431">
      <w:pPr>
        <w:pStyle w:val="OdstavecSmlouvy"/>
        <w:numPr>
          <w:ilvl w:val="0"/>
          <w:numId w:val="26"/>
        </w:numPr>
        <w:tabs>
          <w:tab w:val="clear" w:pos="720"/>
          <w:tab w:val="num" w:pos="426"/>
        </w:tabs>
        <w:ind w:left="426" w:hanging="426"/>
      </w:pPr>
      <w:r>
        <w:t>Zhotovitel je povinen učinit veškerá opatření potřebná k odvrácení škody nebo k jejímu zmírnění.</w:t>
      </w:r>
    </w:p>
    <w:p w14:paraId="66B240A1" w14:textId="77777777" w:rsidR="00A24E42" w:rsidRDefault="00A24E42" w:rsidP="000A3431">
      <w:pPr>
        <w:pStyle w:val="OdstavecSmlouvy"/>
        <w:numPr>
          <w:ilvl w:val="0"/>
          <w:numId w:val="26"/>
        </w:numPr>
        <w:tabs>
          <w:tab w:val="clear" w:pos="720"/>
          <w:tab w:val="num" w:pos="426"/>
        </w:tabs>
        <w:ind w:left="425" w:hanging="425"/>
      </w:pPr>
      <w:r>
        <w:lastRenderedPageBreak/>
        <w:t xml:space="preserve">Zhotovitel se zavazuje, že po celou dobu plnění svého závazku z této smlouvy bude mít sjednanou pojistnou smlouvu pro případ způsobení škody minimálně </w:t>
      </w:r>
      <w:r w:rsidRPr="000A7B39">
        <w:t xml:space="preserve">do výše </w:t>
      </w:r>
      <w:r w:rsidR="006508C3" w:rsidRPr="000A7B39">
        <w:t>9</w:t>
      </w:r>
      <w:r w:rsidR="009F7DEB" w:rsidRPr="000A7B39">
        <w:t xml:space="preserve"> </w:t>
      </w:r>
      <w:r w:rsidRPr="000A7B39">
        <w:t>mil. Kč</w:t>
      </w:r>
      <w:r>
        <w:t>, jejíž ověřenou kopii předá objednateli při podpisu této smlouvy. V případě, že při činnosti prováděné zhotovitelem dojde ke způsobení prokazatelné škody objednateli nebo třetím osobám, která nebude kryta tímto pojištěním, je zhotovitel povinen tyto škody uhradit z vlastních prostředků.</w:t>
      </w:r>
    </w:p>
    <w:p w14:paraId="5F663CCC" w14:textId="77777777" w:rsidR="00A24E42" w:rsidRDefault="00A24E42" w:rsidP="00215957">
      <w:pPr>
        <w:pStyle w:val="slolnkuSmlouvy"/>
        <w:spacing w:before="600"/>
        <w:rPr>
          <w:bCs/>
        </w:rPr>
      </w:pPr>
      <w:r>
        <w:rPr>
          <w:bCs/>
        </w:rPr>
        <w:t>X.</w:t>
      </w:r>
    </w:p>
    <w:p w14:paraId="703755EB" w14:textId="77777777" w:rsidR="00A24E42" w:rsidRDefault="00A24E42" w:rsidP="0029642A">
      <w:pPr>
        <w:pStyle w:val="NzevlnkuSmlouvy"/>
      </w:pPr>
      <w:r>
        <w:t>Vady díla</w:t>
      </w:r>
    </w:p>
    <w:p w14:paraId="15E80339" w14:textId="77777777" w:rsidR="00A24E42" w:rsidRDefault="00A24E42" w:rsidP="000A3431">
      <w:pPr>
        <w:pStyle w:val="OdstavecSmlouvy"/>
        <w:numPr>
          <w:ilvl w:val="0"/>
          <w:numId w:val="27"/>
        </w:numPr>
        <w:ind w:left="426" w:hanging="426"/>
      </w:pPr>
      <w:r>
        <w:t>Zhotovitel je povinen provést předmět smlouvy ve sjednaném rozsahu, bezvadně a včas, v souladu se zadáním a v souladu s platnými právními předpisy a právními normami.</w:t>
      </w:r>
    </w:p>
    <w:p w14:paraId="00D05616" w14:textId="77777777" w:rsidR="00A24E42" w:rsidRDefault="00A24E42" w:rsidP="000A3431">
      <w:pPr>
        <w:pStyle w:val="OdstavecSmlouvy"/>
        <w:numPr>
          <w:ilvl w:val="0"/>
          <w:numId w:val="27"/>
        </w:numPr>
        <w:ind w:left="426" w:hanging="426"/>
      </w:pPr>
      <w:r>
        <w:t>Dílo má vady, jestliže jeho provedení neodpovídá požadavkům uvedeným ve smlouvě, příslušným právním předpisům, normám nebo jiné dokumentaci vztahující se k provedení díla nebo pokud neumožňuje užívání, k němuž bylo určeno a zhotoveno.</w:t>
      </w:r>
    </w:p>
    <w:p w14:paraId="53833C31" w14:textId="77777777" w:rsidR="00A24E42" w:rsidRDefault="00A24E42" w:rsidP="000A3431">
      <w:pPr>
        <w:pStyle w:val="OdstavecSmlouvy"/>
        <w:numPr>
          <w:ilvl w:val="0"/>
          <w:numId w:val="27"/>
        </w:numPr>
        <w:ind w:left="426" w:hanging="426"/>
      </w:pPr>
      <w:r>
        <w:t>Zhotovitel odpovídá za vady, jež bude mít dílo v době předání, a to včetně vad, které se projeví až při realizac</w:t>
      </w:r>
      <w:r w:rsidR="00EF1670">
        <w:t>i</w:t>
      </w:r>
      <w:r>
        <w:t xml:space="preserve"> stavby na základě zpracované projektové dokumentace.</w:t>
      </w:r>
      <w:r w:rsidRPr="00F34575">
        <w:t xml:space="preserve"> </w:t>
      </w:r>
      <w:r>
        <w:t>Zhotovitel</w:t>
      </w:r>
      <w:r w:rsidRPr="00EE044F">
        <w:t xml:space="preserve"> nezodpovídá za vady PD, které byly způsobené uposlechnutím</w:t>
      </w:r>
      <w:r>
        <w:t xml:space="preserve"> </w:t>
      </w:r>
      <w:r w:rsidRPr="00EE044F">
        <w:t>pokynů, nebo použitím podkladů poskytnutých</w:t>
      </w:r>
      <w:r>
        <w:t xml:space="preserve"> objednatelem </w:t>
      </w:r>
      <w:r w:rsidRPr="00EE044F">
        <w:t xml:space="preserve"> a </w:t>
      </w:r>
      <w:r>
        <w:t>zhotovitel</w:t>
      </w:r>
      <w:r w:rsidRPr="00EE044F">
        <w:t xml:space="preserve">  při vynaložení všeho rozumného </w:t>
      </w:r>
      <w:r w:rsidR="006719E0">
        <w:br/>
      </w:r>
      <w:r>
        <w:t xml:space="preserve">a odborného </w:t>
      </w:r>
      <w:r w:rsidRPr="00EE044F">
        <w:t xml:space="preserve">úsilí nemohl zjistit jejich nevhodnost anebo na ně upozornil </w:t>
      </w:r>
      <w:r>
        <w:t>objednatele</w:t>
      </w:r>
      <w:r w:rsidRPr="00EE044F">
        <w:t xml:space="preserve"> a ten na jejich použití trval.</w:t>
      </w:r>
    </w:p>
    <w:p w14:paraId="6CA91877" w14:textId="77777777" w:rsidR="00A24E42" w:rsidRDefault="00A24E42" w:rsidP="00B72654">
      <w:pPr>
        <w:pStyle w:val="OdstavecSmlouvy"/>
        <w:numPr>
          <w:ilvl w:val="0"/>
          <w:numId w:val="27"/>
        </w:numPr>
        <w:ind w:left="426" w:hanging="426"/>
      </w:pPr>
      <w:r>
        <w:t xml:space="preserve">Zhotovitel ručí za vady díla minimálně po dobu 5 let ode dne pravomocného rozhodnutí povolení užívání budoucí stavby, vady oprávněně reklamované v této době budou odstraněny v přiměřené lhůtě určené objednatelem a bezplatně. Po takto sjednanou dobu je kdykoliv objednatel oprávněn dílo reklamovat; a účastníci sjednávají právo soudu přiznat objednateli práva z vadného plnění, pokud tato svá práva objednatel oznámí kdykoliv od podpisu této smlouvy do 5 let ode dne pravomocného rozhodnutí povolení užívání budoucí stavby, která bude zhotovována dle díla zhotovovaného dle této smlouvy.  Zhotovitel projektové dokumentace se zavazuje dodržet příslušná ustanovení zákona č. </w:t>
      </w:r>
      <w:r w:rsidR="00807691">
        <w:t>134/2016</w:t>
      </w:r>
      <w:r>
        <w:t xml:space="preserve"> Sb., o </w:t>
      </w:r>
      <w:r w:rsidR="00807691">
        <w:t>zadávání veřejných</w:t>
      </w:r>
      <w:r w:rsidR="00B72654">
        <w:t xml:space="preserve"> </w:t>
      </w:r>
      <w:r w:rsidR="00807691">
        <w:t>zakázek</w:t>
      </w:r>
      <w:r>
        <w:t xml:space="preserve">, vyhlášky č. 499/2006 Sb., </w:t>
      </w:r>
      <w:r w:rsidR="006719E0">
        <w:br/>
      </w:r>
      <w:r>
        <w:t xml:space="preserve">o dokumentaci staveb, vyhlášky č. </w:t>
      </w:r>
      <w:r w:rsidR="00807691">
        <w:t>169/2016</w:t>
      </w:r>
      <w:r>
        <w:t xml:space="preserve"> Sb. </w:t>
      </w:r>
      <w:r w:rsidR="00807691" w:rsidRPr="00807691">
        <w:t xml:space="preserve">o stanovení rozsahu dokumentace veřejné zakázky na stavební práce a soupisu stavebních prací, dodávek a služeb </w:t>
      </w:r>
      <w:r w:rsidR="006719E0">
        <w:br/>
      </w:r>
      <w:r w:rsidR="00807691" w:rsidRPr="00807691">
        <w:t>s výkazem výměr</w:t>
      </w:r>
      <w:r>
        <w:t xml:space="preserve"> a je plně zodpovědný za škody, které porušením tohoto závazku popřípadě objednateli vzniknou.</w:t>
      </w:r>
    </w:p>
    <w:p w14:paraId="2E1C6B6B" w14:textId="77777777" w:rsidR="00A24E42" w:rsidRDefault="00A24E42" w:rsidP="000A3431">
      <w:pPr>
        <w:pStyle w:val="OdstavecSmlouvy"/>
        <w:numPr>
          <w:ilvl w:val="0"/>
          <w:numId w:val="27"/>
        </w:numPr>
        <w:ind w:left="426" w:hanging="426"/>
      </w:pPr>
      <w:r>
        <w:t xml:space="preserve">Součinnost objednatele, zejména informování zhotovitele bez zbytečného odkladu </w:t>
      </w:r>
      <w:r w:rsidR="006719E0">
        <w:br/>
      </w:r>
      <w:r>
        <w:t>o důležitých skutečnostech souvisejících se sjednaným předmětem plnění, se považuje za opatření potřebné k odvrácení nebo zmírnění škody, která může vzniknout v důsledku vad díla.</w:t>
      </w:r>
    </w:p>
    <w:p w14:paraId="1351A7CA" w14:textId="77777777" w:rsidR="00A24E42" w:rsidRDefault="00A24E42" w:rsidP="000A3431">
      <w:pPr>
        <w:pStyle w:val="OdstavecSmlouvy"/>
        <w:numPr>
          <w:ilvl w:val="0"/>
          <w:numId w:val="27"/>
        </w:numPr>
        <w:ind w:left="426" w:hanging="426"/>
      </w:pPr>
      <w: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3E9EA189" w14:textId="77777777" w:rsidR="00A24E42" w:rsidRPr="0018770A" w:rsidRDefault="00A24E42" w:rsidP="000A3431">
      <w:pPr>
        <w:pStyle w:val="OdstavecSmlouvy"/>
        <w:numPr>
          <w:ilvl w:val="0"/>
          <w:numId w:val="27"/>
        </w:numPr>
        <w:ind w:left="426" w:hanging="426"/>
      </w:pPr>
      <w:r>
        <w:lastRenderedPageBreak/>
        <w:t xml:space="preserve">Zhotovitel je povinen odstranit vadu díla </w:t>
      </w:r>
      <w:r w:rsidRPr="0018770A">
        <w:t>nejpozději do 10 pracovních dnů od jejího oznámení objednatelem, pokud se smluvní strany v konkrétním případě nedohodnou písemně jinak.</w:t>
      </w:r>
      <w:r>
        <w:t xml:space="preserve"> Při zjištěných vadách </w:t>
      </w:r>
      <w:r w:rsidR="00B72654">
        <w:t>PDPrS</w:t>
      </w:r>
      <w:r>
        <w:t xml:space="preserve"> v době průběhu zadávacího řízení je povinen zhotovitel řešit vady PD okamžitě tak, aby mohl objednatel jakožto zadavatel splnit své povinnosti dle zákona č.</w:t>
      </w:r>
      <w:r w:rsidR="00B72654">
        <w:t>134/2016</w:t>
      </w:r>
      <w:r>
        <w:t xml:space="preserve"> Sb. Na dotazy objednatele vztahující se k </w:t>
      </w:r>
      <w:r w:rsidR="006B3FEC">
        <w:t>PDP</w:t>
      </w:r>
      <w:r w:rsidR="00B72654">
        <w:t>rS</w:t>
      </w:r>
      <w:r>
        <w:t xml:space="preserve"> odpoví zhotovitel v těchto případech v průběhu lhůty k podání nabídek nejpozději následující pracovní den po dni doručení dotazu zhotoviteli.</w:t>
      </w:r>
    </w:p>
    <w:p w14:paraId="66A7E49A" w14:textId="77777777" w:rsidR="00A24E42" w:rsidRDefault="00A24E42" w:rsidP="000A3431">
      <w:pPr>
        <w:pStyle w:val="OdstavecSmlouvy"/>
        <w:numPr>
          <w:ilvl w:val="0"/>
          <w:numId w:val="27"/>
        </w:numPr>
        <w:ind w:left="425" w:hanging="425"/>
      </w:pPr>
      <w:r w:rsidRPr="0018770A">
        <w:t>Provedenou opravu vady díla zhotovitel objednateli předá písemným protokolem</w:t>
      </w:r>
      <w:r>
        <w:t xml:space="preserve">. </w:t>
      </w:r>
    </w:p>
    <w:p w14:paraId="51F9CDFF" w14:textId="77777777" w:rsidR="00A24E42" w:rsidRDefault="00A24E42" w:rsidP="000A3431">
      <w:pPr>
        <w:pStyle w:val="OdstavecSmlouvy"/>
        <w:numPr>
          <w:ilvl w:val="0"/>
          <w:numId w:val="27"/>
        </w:numPr>
        <w:ind w:left="425" w:hanging="425"/>
      </w:pPr>
      <w:r>
        <w:t xml:space="preserve">Pokud objednateli vznikne škoda při výběru dodavatele stavby či v průběhu stavebních prací či v provozu a užívání stavby po dobu 5ti let od vydání pravomocného rozhodnutí k užívání stavby vlivem prokazatelné chyby zhotovitele při vypracování stupňů PD, zhotovitel objednateli tuto prokazatelnou škodu uhradí a </w:t>
      </w:r>
      <w:r w:rsidRPr="000A7B39">
        <w:t>to do 1</w:t>
      </w:r>
      <w:r w:rsidR="006508C3" w:rsidRPr="000A7B39">
        <w:t>2 měsíců</w:t>
      </w:r>
      <w:r w:rsidRPr="000A7B39">
        <w:t xml:space="preserve"> od</w:t>
      </w:r>
      <w:r>
        <w:t xml:space="preserve"> písemného doručení uplatnění oprávněného nároku objednatele k úhradě škody zhotovitelem. </w:t>
      </w:r>
    </w:p>
    <w:p w14:paraId="7760989C" w14:textId="77777777" w:rsidR="00A24E42" w:rsidRPr="007A6D04" w:rsidRDefault="00A24E42" w:rsidP="00215957">
      <w:pPr>
        <w:pStyle w:val="OdstavecSmlouvy"/>
        <w:spacing w:before="600" w:after="0"/>
        <w:jc w:val="center"/>
        <w:rPr>
          <w:b/>
          <w:bCs/>
        </w:rPr>
      </w:pPr>
      <w:r w:rsidRPr="007A6D04">
        <w:rPr>
          <w:b/>
          <w:bCs/>
        </w:rPr>
        <w:t>XI.</w:t>
      </w:r>
    </w:p>
    <w:p w14:paraId="4FCB84DE" w14:textId="77777777" w:rsidR="00A24E42" w:rsidRDefault="00A24E42" w:rsidP="0029642A">
      <w:pPr>
        <w:pStyle w:val="NzevlnkuSmlouvy"/>
      </w:pPr>
      <w:r w:rsidRPr="007A6D04">
        <w:t>Smluvní pokuty</w:t>
      </w:r>
    </w:p>
    <w:p w14:paraId="4DB51D94" w14:textId="675B40A9" w:rsidR="00A24E42" w:rsidRPr="00091DC8" w:rsidRDefault="00A24E42" w:rsidP="000A3431">
      <w:pPr>
        <w:pStyle w:val="OdstavecSmlouvy"/>
        <w:numPr>
          <w:ilvl w:val="0"/>
          <w:numId w:val="28"/>
        </w:numPr>
        <w:ind w:left="426" w:hanging="426"/>
      </w:pPr>
      <w:r>
        <w:t xml:space="preserve">Nepředá-li zhotovitel kteroukoliv část díla ve lhůtě dle čl. IV. odst. </w:t>
      </w:r>
      <w:r w:rsidR="007E41E7">
        <w:t>1</w:t>
      </w:r>
      <w:r>
        <w:t xml:space="preserve"> smlouvy, je povinen uhradit objednateli smluvní pokutu ve </w:t>
      </w:r>
      <w:r w:rsidRPr="00091DC8">
        <w:t xml:space="preserve">výši </w:t>
      </w:r>
      <w:r w:rsidR="00FE3016" w:rsidRPr="00091DC8">
        <w:t>5</w:t>
      </w:r>
      <w:r w:rsidRPr="00091DC8">
        <w:t>.000</w:t>
      </w:r>
      <w:r w:rsidR="00A57D39" w:rsidRPr="00091DC8">
        <w:t>,-</w:t>
      </w:r>
      <w:r w:rsidRPr="00091DC8">
        <w:t xml:space="preserve"> Kč za k</w:t>
      </w:r>
      <w:r w:rsidR="00A20E3E" w:rsidRPr="00091DC8">
        <w:t>aždý i započatý den</w:t>
      </w:r>
      <w:r w:rsidRPr="00091DC8">
        <w:t xml:space="preserve"> prodlení.</w:t>
      </w:r>
    </w:p>
    <w:p w14:paraId="383C83F1" w14:textId="5028731A" w:rsidR="00A24E42" w:rsidRDefault="00A24E42" w:rsidP="000A3431">
      <w:pPr>
        <w:pStyle w:val="OdstavecSmlouvy"/>
        <w:numPr>
          <w:ilvl w:val="0"/>
          <w:numId w:val="28"/>
        </w:numPr>
        <w:ind w:left="426" w:hanging="426"/>
      </w:pPr>
      <w:r w:rsidRPr="00091DC8">
        <w:t>Pokud zhotovitel neodstraní vadu díla ve lhůtě uvedené v čl. X. odst. 7 této smlouvy, je povinen uhradit objednateli</w:t>
      </w:r>
      <w:r w:rsidR="00A20E3E" w:rsidRPr="00091DC8">
        <w:t xml:space="preserve"> smluvní pokutu ve výši 4</w:t>
      </w:r>
      <w:r w:rsidR="00FB760C" w:rsidRPr="00091DC8">
        <w:t>.000,-</w:t>
      </w:r>
      <w:r>
        <w:t xml:space="preserve"> Kč za každý i započatý den prodlení.</w:t>
      </w:r>
    </w:p>
    <w:p w14:paraId="524D9E0D" w14:textId="77777777" w:rsidR="00A24E42" w:rsidRPr="00E75FB3" w:rsidRDefault="00A24E42" w:rsidP="000A3431">
      <w:pPr>
        <w:pStyle w:val="OdstavecSmlouvy"/>
        <w:numPr>
          <w:ilvl w:val="0"/>
          <w:numId w:val="28"/>
        </w:numPr>
        <w:ind w:left="426" w:hanging="426"/>
      </w:pPr>
      <w:r>
        <w:t xml:space="preserve">V případě porušení povinnosti sjednané v čl. VI. odst. 2 písm. f) této smlouvy, dojde-li </w:t>
      </w:r>
      <w:r w:rsidRPr="00E75FB3">
        <w:t xml:space="preserve">porušením této povinnosti k prodlení s plněním díla, je zhotovitel povinen zaplatit objednateli </w:t>
      </w:r>
      <w:r>
        <w:t>smluvní pokutu ve výši 15.000,-</w:t>
      </w:r>
      <w:r w:rsidRPr="00E75FB3">
        <w:t xml:space="preserve"> Kč.</w:t>
      </w:r>
    </w:p>
    <w:p w14:paraId="06B5345D" w14:textId="77777777" w:rsidR="00A24E42" w:rsidRPr="00E75FB3" w:rsidRDefault="00A24E42" w:rsidP="000A3431">
      <w:pPr>
        <w:pStyle w:val="OdstavecSmlouvy"/>
        <w:numPr>
          <w:ilvl w:val="0"/>
          <w:numId w:val="28"/>
        </w:numPr>
        <w:ind w:left="426" w:hanging="426"/>
      </w:pPr>
      <w:r w:rsidRPr="00E75FB3">
        <w:t xml:space="preserve">V případě, že Úřad pro ochranu hospodářské soutěže (dále jen „ÚOHS“) zjistí během zadávacího řízení realizovaného na základě zpracované </w:t>
      </w:r>
      <w:r w:rsidR="00632B5D">
        <w:t>PDPrS</w:t>
      </w:r>
      <w:r w:rsidRPr="00E75FB3">
        <w:t xml:space="preserve"> pochybení zadavatele v důsledku chybně zpracované </w:t>
      </w:r>
      <w:r w:rsidR="00632B5D">
        <w:t>PDPrS</w:t>
      </w:r>
      <w:r w:rsidRPr="00E75FB3">
        <w:t>, bude zhotovitel povinen uhradit objednateli náklady na správní řízení vedené ÚOHS, včetně případných sankcí z něj vyplývajících vůči objednateli.</w:t>
      </w:r>
    </w:p>
    <w:p w14:paraId="70A68CE1" w14:textId="77777777" w:rsidR="00A24E42" w:rsidRDefault="00A24E42" w:rsidP="000A3431">
      <w:pPr>
        <w:pStyle w:val="OdstavecSmlouvy"/>
        <w:numPr>
          <w:ilvl w:val="0"/>
          <w:numId w:val="28"/>
        </w:numPr>
        <w:ind w:left="426" w:hanging="426"/>
      </w:pPr>
      <w:r w:rsidRPr="00E75FB3">
        <w:t xml:space="preserve">Pro případ prodlení se zaplacením ceny za dílo </w:t>
      </w:r>
      <w:r>
        <w:t>je objednatel povinen uhradit též zákonný úrok z prodlení.</w:t>
      </w:r>
    </w:p>
    <w:p w14:paraId="40777D50" w14:textId="77777777" w:rsidR="00A24E42" w:rsidRDefault="00A24E42" w:rsidP="000A3431">
      <w:pPr>
        <w:pStyle w:val="OdstavecSmlouvy"/>
        <w:numPr>
          <w:ilvl w:val="0"/>
          <w:numId w:val="28"/>
        </w:numPr>
        <w:ind w:left="426" w:hanging="426"/>
      </w:pPr>
      <w:r>
        <w:t>Pokud závazek splnit předmět smlouvy dle jejích jednotlivých částí zanikne před řádným termínem plnění, nezaniká nárok na smluvní pokutu, pokud vznikl dřívějším porušením smluvní povinnosti.</w:t>
      </w:r>
    </w:p>
    <w:p w14:paraId="430F3D5B" w14:textId="77777777" w:rsidR="00A24E42" w:rsidRDefault="00A24E42" w:rsidP="000A3431">
      <w:pPr>
        <w:pStyle w:val="OdstavecSmlouvy"/>
        <w:numPr>
          <w:ilvl w:val="0"/>
          <w:numId w:val="28"/>
        </w:numPr>
        <w:ind w:left="426" w:hanging="426"/>
      </w:pPr>
      <w:r>
        <w:t xml:space="preserve">Smluvní pokuty se nezapočítávají na náhradu případně vzniklé škody, kterou lze vymáhat samostatně v plné výši vedle smluvní pokuty. </w:t>
      </w:r>
    </w:p>
    <w:p w14:paraId="3AB196FD" w14:textId="77777777" w:rsidR="007D7926" w:rsidRDefault="007D7926">
      <w:pPr>
        <w:rPr>
          <w:szCs w:val="20"/>
        </w:rPr>
      </w:pPr>
    </w:p>
    <w:p w14:paraId="49FA33F6" w14:textId="77777777" w:rsidR="00A24E42" w:rsidRPr="00D238F5" w:rsidRDefault="00A24E42" w:rsidP="00215957">
      <w:pPr>
        <w:pStyle w:val="Nadpis2"/>
        <w:tabs>
          <w:tab w:val="clear" w:pos="8505"/>
        </w:tabs>
        <w:overflowPunct/>
        <w:autoSpaceDE/>
        <w:autoSpaceDN/>
        <w:adjustRightInd/>
        <w:spacing w:before="720"/>
        <w:jc w:val="center"/>
        <w:textAlignment w:val="auto"/>
        <w:rPr>
          <w:rFonts w:ascii="Times New Roman" w:hAnsi="Times New Roman"/>
          <w:sz w:val="28"/>
          <w:u w:val="single"/>
        </w:rPr>
      </w:pPr>
      <w:r w:rsidRPr="00D238F5">
        <w:rPr>
          <w:rFonts w:ascii="Times New Roman" w:hAnsi="Times New Roman"/>
          <w:sz w:val="28"/>
          <w:u w:val="single"/>
        </w:rPr>
        <w:lastRenderedPageBreak/>
        <w:t>ČÁST C</w:t>
      </w:r>
    </w:p>
    <w:p w14:paraId="1EA84C38" w14:textId="77777777" w:rsidR="00A24E42" w:rsidRPr="00D238F5" w:rsidRDefault="00A24E42" w:rsidP="002B425E">
      <w:pPr>
        <w:pStyle w:val="Nadpis2"/>
        <w:jc w:val="center"/>
        <w:rPr>
          <w:rFonts w:ascii="Times New Roman" w:hAnsi="Times New Roman"/>
          <w:sz w:val="28"/>
          <w:u w:val="single"/>
        </w:rPr>
      </w:pPr>
      <w:r w:rsidRPr="00D238F5">
        <w:rPr>
          <w:rFonts w:ascii="Times New Roman" w:hAnsi="Times New Roman"/>
          <w:sz w:val="28"/>
          <w:u w:val="single"/>
        </w:rPr>
        <w:t xml:space="preserve">Příkazní smlouva na výkon inženýrské činnosti </w:t>
      </w:r>
    </w:p>
    <w:p w14:paraId="3980D0BE" w14:textId="77777777" w:rsidR="00A24E42" w:rsidRPr="00D238F5" w:rsidRDefault="00A24E42" w:rsidP="002B425E">
      <w:pPr>
        <w:pStyle w:val="Nadpis2"/>
        <w:jc w:val="center"/>
        <w:rPr>
          <w:rFonts w:ascii="Times New Roman" w:hAnsi="Times New Roman"/>
          <w:sz w:val="28"/>
          <w:u w:val="single"/>
        </w:rPr>
      </w:pPr>
      <w:r w:rsidRPr="00D238F5">
        <w:rPr>
          <w:rFonts w:ascii="Times New Roman" w:hAnsi="Times New Roman"/>
          <w:sz w:val="28"/>
          <w:u w:val="single"/>
        </w:rPr>
        <w:t>a autorského dozoru projektanta</w:t>
      </w:r>
    </w:p>
    <w:p w14:paraId="1DD4DF0B" w14:textId="77777777" w:rsidR="00A24E42" w:rsidRDefault="00A24E42" w:rsidP="002B425E">
      <w:pPr>
        <w:pStyle w:val="slolnkuSmlouvy"/>
        <w:spacing w:before="480"/>
      </w:pPr>
      <w:r>
        <w:t>XII.</w:t>
      </w:r>
    </w:p>
    <w:p w14:paraId="0A7D708E" w14:textId="77777777" w:rsidR="00A24E42" w:rsidRDefault="00A24E42" w:rsidP="002B425E">
      <w:pPr>
        <w:pStyle w:val="NzevlnkuSmlouvy"/>
      </w:pPr>
      <w:r>
        <w:t>Předmět plnění</w:t>
      </w:r>
    </w:p>
    <w:p w14:paraId="0953BCF9" w14:textId="77777777" w:rsidR="00A24E42" w:rsidRDefault="00A24E42" w:rsidP="00E41BFF">
      <w:pPr>
        <w:pStyle w:val="OdstavecSmlouvy"/>
        <w:numPr>
          <w:ilvl w:val="1"/>
          <w:numId w:val="3"/>
        </w:numPr>
        <w:ind w:hanging="1842"/>
      </w:pPr>
      <w:r>
        <w:t>Příkazník se zavazuje pro příkazce, jeho jménem na jeho účet vykonávat:</w:t>
      </w:r>
    </w:p>
    <w:p w14:paraId="6C855793" w14:textId="77777777" w:rsidR="00A24E42" w:rsidRDefault="00A24E42" w:rsidP="003E5298">
      <w:pPr>
        <w:pStyle w:val="OdstavecSmlouvy"/>
        <w:keepLines w:val="0"/>
        <w:widowControl w:val="0"/>
        <w:numPr>
          <w:ilvl w:val="0"/>
          <w:numId w:val="21"/>
        </w:numPr>
        <w:tabs>
          <w:tab w:val="clear" w:pos="426"/>
          <w:tab w:val="clear" w:pos="1701"/>
          <w:tab w:val="left" w:pos="720"/>
        </w:tabs>
      </w:pPr>
      <w:r>
        <w:t xml:space="preserve"> inženýrskou činnost pro </w:t>
      </w:r>
      <w:r w:rsidR="003E5298" w:rsidRPr="003E5298">
        <w:t xml:space="preserve">realizaci </w:t>
      </w:r>
      <w:r w:rsidR="000A1F5C">
        <w:t>stavebních úprav ZŠ Kmochova</w:t>
      </w:r>
      <w:r w:rsidR="003E5298">
        <w:t xml:space="preserve"> </w:t>
      </w:r>
      <w:r>
        <w:t xml:space="preserve">za účelem obstarání </w:t>
      </w:r>
      <w:r w:rsidR="00E9580B">
        <w:t>společného povolení</w:t>
      </w:r>
      <w:r>
        <w:t xml:space="preserve"> dle </w:t>
      </w:r>
      <w:r w:rsidR="005945D1">
        <w:t xml:space="preserve">§ 94p </w:t>
      </w:r>
      <w:r>
        <w:t>stavebního zákona, na základě kter</w:t>
      </w:r>
      <w:r w:rsidR="00E9580B">
        <w:t>ého</w:t>
      </w:r>
      <w:r>
        <w:t xml:space="preserve"> bude možno stavbu umístit a provést (dále jen „inženýrská činnost“). </w:t>
      </w:r>
      <w:r>
        <w:rPr>
          <w:color w:val="000000"/>
        </w:rPr>
        <w:t>Inženýrská činnost je specifikována v odst. 2 tohoto článku smlouvy</w:t>
      </w:r>
      <w:r>
        <w:t>.</w:t>
      </w:r>
    </w:p>
    <w:p w14:paraId="527D884E" w14:textId="77777777" w:rsidR="00A24E42" w:rsidRDefault="00A24E42" w:rsidP="003E5298">
      <w:pPr>
        <w:pStyle w:val="OdstavecSmlouvy"/>
        <w:keepLines w:val="0"/>
        <w:widowControl w:val="0"/>
        <w:numPr>
          <w:ilvl w:val="0"/>
          <w:numId w:val="21"/>
        </w:numPr>
        <w:tabs>
          <w:tab w:val="clear" w:pos="426"/>
          <w:tab w:val="clear" w:pos="1701"/>
          <w:tab w:val="left" w:pos="720"/>
        </w:tabs>
      </w:pPr>
      <w:r>
        <w:t xml:space="preserve">autorský dozor projektanta dle ustanovení § 152, odst. (4) stavebního zákona a dle rozsahu Sazebníku pro navrhování nabídkových cen projektových prací a inženýrských činností UNIKA, </w:t>
      </w:r>
      <w:r w:rsidR="003E5298">
        <w:t>rok vydání</w:t>
      </w:r>
      <w:r w:rsidR="003D6BBE" w:rsidRPr="003D6BBE">
        <w:t xml:space="preserve"> 2017 </w:t>
      </w:r>
      <w:r w:rsidRPr="003D6BBE">
        <w:t>přílohy č</w:t>
      </w:r>
      <w:r w:rsidR="003D6BBE" w:rsidRPr="003D6BBE">
        <w:t>.</w:t>
      </w:r>
      <w:r w:rsidR="003D6BBE">
        <w:t xml:space="preserve"> 9,</w:t>
      </w:r>
      <w:r>
        <w:t xml:space="preserve"> který je zejména vymezen a</w:t>
      </w:r>
      <w:r w:rsidR="003E5298">
        <w:t xml:space="preserve"> </w:t>
      </w:r>
      <w:r w:rsidRPr="003E5298">
        <w:t>specifikován v odst. 3 tohoto článku smlouvy</w:t>
      </w:r>
      <w:r>
        <w:t>.</w:t>
      </w:r>
    </w:p>
    <w:p w14:paraId="34E2F360" w14:textId="77777777" w:rsidR="000A1F5C" w:rsidRDefault="000A1F5C" w:rsidP="000A1F5C">
      <w:pPr>
        <w:pStyle w:val="OdstavecSmlouvy"/>
        <w:keepLines w:val="0"/>
        <w:widowControl w:val="0"/>
        <w:tabs>
          <w:tab w:val="clear" w:pos="426"/>
          <w:tab w:val="clear" w:pos="1701"/>
          <w:tab w:val="left" w:pos="720"/>
        </w:tabs>
        <w:ind w:left="360"/>
      </w:pPr>
      <w:r>
        <w:t>Pokud jsou dále uvedeny inženýrské činnosti či výkon autorského dozoru</w:t>
      </w:r>
      <w:r w:rsidR="00F351E4">
        <w:t xml:space="preserve"> dále v této smlouvě</w:t>
      </w:r>
      <w:r>
        <w:t>, vztahují se tyto práce a úkony na každou etapu realizace díla dle Studie přiměřeně.</w:t>
      </w:r>
    </w:p>
    <w:p w14:paraId="019F77F4" w14:textId="77777777" w:rsidR="00A24E42" w:rsidRDefault="00A24E42" w:rsidP="00E41BFF">
      <w:pPr>
        <w:pStyle w:val="slovanPododstavecSmlouvy"/>
        <w:numPr>
          <w:ilvl w:val="1"/>
          <w:numId w:val="3"/>
        </w:numPr>
        <w:ind w:hanging="1842"/>
        <w:rPr>
          <w:u w:val="single"/>
        </w:rPr>
      </w:pPr>
      <w:r>
        <w:rPr>
          <w:u w:val="single"/>
        </w:rPr>
        <w:t>V rámci výkonu inženýrské činnosti příkazník na základě udělené plné moci zajistí:</w:t>
      </w:r>
    </w:p>
    <w:p w14:paraId="5DC98974" w14:textId="77777777" w:rsidR="00A24E42" w:rsidRDefault="003424D2" w:rsidP="000A3431">
      <w:pPr>
        <w:pStyle w:val="OdstavecSmlouvy"/>
        <w:keepLines w:val="0"/>
        <w:widowControl w:val="0"/>
        <w:numPr>
          <w:ilvl w:val="0"/>
          <w:numId w:val="22"/>
        </w:numPr>
        <w:tabs>
          <w:tab w:val="clear" w:pos="360"/>
          <w:tab w:val="clear" w:pos="426"/>
          <w:tab w:val="clear" w:pos="1701"/>
          <w:tab w:val="left" w:pos="720"/>
        </w:tabs>
        <w:ind w:left="714" w:hanging="357"/>
      </w:pPr>
      <w:r>
        <w:t>Z</w:t>
      </w:r>
      <w:r w:rsidR="00A24E42">
        <w:t>pracování a podání žádosti o vydání</w:t>
      </w:r>
      <w:r>
        <w:t xml:space="preserve"> </w:t>
      </w:r>
      <w:r w:rsidR="00E9580B">
        <w:t>společného</w:t>
      </w:r>
      <w:r>
        <w:t xml:space="preserve"> povolení</w:t>
      </w:r>
      <w:r w:rsidR="00A24E42">
        <w:t xml:space="preserve"> s přílohami ve smyslu </w:t>
      </w:r>
      <w:r w:rsidR="00E9580B">
        <w:t xml:space="preserve">ust. § 94p </w:t>
      </w:r>
      <w:r w:rsidR="00A24E42">
        <w:t>stavebního zákona a souvisejících předpisů, zajištění dokladů o výsledcích projednání s příslušnými orgány a organizacemi pověřenými výkonem státní správy a s ostatními účastníky řízení včetně zajištění souhlasu majitelů dotčených nemovitostí</w:t>
      </w:r>
      <w:r>
        <w:t>,</w:t>
      </w:r>
    </w:p>
    <w:p w14:paraId="17AB21BA" w14:textId="77777777" w:rsidR="00A24E42" w:rsidRDefault="00A24E42" w:rsidP="000A3431">
      <w:pPr>
        <w:pStyle w:val="OdstavecSmlouvy"/>
        <w:keepLines w:val="0"/>
        <w:widowControl w:val="0"/>
        <w:numPr>
          <w:ilvl w:val="0"/>
          <w:numId w:val="22"/>
        </w:numPr>
        <w:tabs>
          <w:tab w:val="clear" w:pos="360"/>
          <w:tab w:val="clear" w:pos="426"/>
          <w:tab w:val="clear" w:pos="1701"/>
          <w:tab w:val="left" w:pos="720"/>
        </w:tabs>
        <w:ind w:left="714" w:hanging="357"/>
      </w:pPr>
      <w:r>
        <w:t xml:space="preserve">Příkazník předá příkazci neprodleně originál pravomocného </w:t>
      </w:r>
      <w:r w:rsidR="00E9580B">
        <w:t>společného</w:t>
      </w:r>
      <w:r>
        <w:t xml:space="preserve"> povolení se štítkem „stavba povolena“ a vždy </w:t>
      </w:r>
      <w:r w:rsidRPr="002F1173">
        <w:t>1 vyhotovení ověřených projektových dokumentací</w:t>
      </w:r>
      <w:r>
        <w:t>.</w:t>
      </w:r>
    </w:p>
    <w:p w14:paraId="1B39A1CE" w14:textId="77777777" w:rsidR="00A24E42" w:rsidRDefault="00A24E42" w:rsidP="000A3431">
      <w:pPr>
        <w:pStyle w:val="OdstavecSmlouvy"/>
        <w:keepLines w:val="0"/>
        <w:widowControl w:val="0"/>
        <w:numPr>
          <w:ilvl w:val="0"/>
          <w:numId w:val="22"/>
        </w:numPr>
        <w:tabs>
          <w:tab w:val="clear" w:pos="360"/>
          <w:tab w:val="clear" w:pos="426"/>
          <w:tab w:val="clear" w:pos="1701"/>
          <w:tab w:val="left" w:pos="720"/>
        </w:tabs>
        <w:ind w:left="714" w:hanging="357"/>
      </w:pPr>
      <w:r>
        <w:t>Neprodleně po podání</w:t>
      </w:r>
      <w:r w:rsidR="003424D2">
        <w:t xml:space="preserve"> </w:t>
      </w:r>
      <w:r>
        <w:t xml:space="preserve">žádosti o vydání příslušného </w:t>
      </w:r>
      <w:r w:rsidR="00E9580B">
        <w:t>společného povolení</w:t>
      </w:r>
      <w:r>
        <w:t xml:space="preserve">  předá příkazník příkazci kopii žádosti nebo oznámení s potvrzením o jejím podání příslušnému úřadu.</w:t>
      </w:r>
    </w:p>
    <w:p w14:paraId="0D012F62" w14:textId="77777777" w:rsidR="00A24E42" w:rsidRDefault="00A24E42" w:rsidP="00DA522E">
      <w:pPr>
        <w:pStyle w:val="slovanPododstavecSmlouvy"/>
        <w:numPr>
          <w:ilvl w:val="0"/>
          <w:numId w:val="0"/>
        </w:numPr>
        <w:tabs>
          <w:tab w:val="clear" w:pos="284"/>
          <w:tab w:val="clear" w:pos="1260"/>
          <w:tab w:val="left" w:pos="426"/>
        </w:tabs>
        <w:spacing w:before="120"/>
        <w:ind w:left="426"/>
      </w:pPr>
    </w:p>
    <w:p w14:paraId="01838A63" w14:textId="77777777" w:rsidR="00A24E42" w:rsidRDefault="00A24E42" w:rsidP="00DA522E">
      <w:pPr>
        <w:pStyle w:val="slovanPododstavecSmlouvy"/>
        <w:numPr>
          <w:ilvl w:val="1"/>
          <w:numId w:val="3"/>
        </w:numPr>
        <w:ind w:hanging="1842"/>
        <w:rPr>
          <w:u w:val="single"/>
        </w:rPr>
      </w:pPr>
      <w:r>
        <w:rPr>
          <w:u w:val="single"/>
        </w:rPr>
        <w:t>V rámci výkonu autorského dozoru projektanta příkazník zajistí či bude provádět:</w:t>
      </w:r>
    </w:p>
    <w:p w14:paraId="2E60ABE4" w14:textId="77777777" w:rsidR="00A24E42" w:rsidRDefault="00A24E42" w:rsidP="00DA522E">
      <w:pPr>
        <w:pStyle w:val="slovanPododstavecSmlouvy"/>
        <w:numPr>
          <w:ilvl w:val="0"/>
          <w:numId w:val="0"/>
        </w:numPr>
        <w:rPr>
          <w:u w:val="single"/>
        </w:rPr>
      </w:pPr>
    </w:p>
    <w:p w14:paraId="4DAF1EF3" w14:textId="77777777" w:rsidR="00A24E42" w:rsidRDefault="00A24E42" w:rsidP="00DA522E">
      <w:pPr>
        <w:jc w:val="both"/>
      </w:pPr>
      <w:r>
        <w:t>Zajištění a výkon autorského dozoru projektanta dle ust. 152, odst. (4) stavebního zákona spočívá zejména v těchto úkonech a činnostech příkazníka:</w:t>
      </w:r>
    </w:p>
    <w:p w14:paraId="52431C71" w14:textId="77777777" w:rsidR="00A24E42" w:rsidRDefault="00A24E42" w:rsidP="000A3431">
      <w:pPr>
        <w:numPr>
          <w:ilvl w:val="1"/>
          <w:numId w:val="33"/>
        </w:numPr>
        <w:tabs>
          <w:tab w:val="left" w:pos="540"/>
        </w:tabs>
        <w:ind w:left="540" w:hanging="540"/>
        <w:jc w:val="both"/>
        <w:rPr>
          <w:sz w:val="20"/>
        </w:rPr>
      </w:pPr>
      <w:r>
        <w:rPr>
          <w:sz w:val="20"/>
        </w:rPr>
        <w:t>účast na předání staveniště,</w:t>
      </w:r>
    </w:p>
    <w:p w14:paraId="73A6FA35"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t xml:space="preserve">účast na pravidelných kontrolních dnech (minimálně každých 14 kalendářních dnů) a účast na mimořádných jednáních svolaných zadavatelem (investorem), technickým dozorem investora nebo dodavatelem stavby, </w:t>
      </w:r>
    </w:p>
    <w:p w14:paraId="67D9B751"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t>průběžná kontrola stavebních prací na staveništi, zejména zda dodavatel stavby dodržuje soulad prováděné stavby a její projektové dokumentace,</w:t>
      </w:r>
    </w:p>
    <w:p w14:paraId="265A8634"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t>dle potřeby poskytování vysvětlení projektové dokumentace potřebné pro plynulost výstavby,</w:t>
      </w:r>
    </w:p>
    <w:p w14:paraId="79DB4251"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t>vyjadřování se ke změnám projektové dokumentace vyvolaným průběhem stavebních prací  nebo ke změnám projektové dokumentace navrženým dodavatelem nebo zadavatelem - investorem  (zápisem do stavebního deníku nebo do protokolu z kontrolního dne),</w:t>
      </w:r>
    </w:p>
    <w:p w14:paraId="6B8C1DED" w14:textId="77777777" w:rsidR="00A24E42" w:rsidRDefault="00A24E42" w:rsidP="000A3431">
      <w:pPr>
        <w:numPr>
          <w:ilvl w:val="0"/>
          <w:numId w:val="34"/>
        </w:numPr>
        <w:tabs>
          <w:tab w:val="left" w:pos="540"/>
          <w:tab w:val="num" w:pos="720"/>
        </w:tabs>
        <w:ind w:left="540" w:hanging="540"/>
        <w:jc w:val="both"/>
        <w:rPr>
          <w:sz w:val="20"/>
        </w:rPr>
      </w:pPr>
      <w:r>
        <w:rPr>
          <w:sz w:val="20"/>
        </w:rPr>
        <w:t xml:space="preserve">spoluúčast s technickým dozorem investora na převzetí konstrukcí před jejich zakrytím tam, kde je to vyžadováno technologickým postupem nebo příslušnými normami a předpisy, </w:t>
      </w:r>
    </w:p>
    <w:p w14:paraId="7964FAB7"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t xml:space="preserve">spoluúčast s technickým dozorem investora na sledování předepsaných zkoušek materiálů, konstrukcí </w:t>
      </w:r>
      <w:r w:rsidR="006719E0">
        <w:rPr>
          <w:sz w:val="20"/>
        </w:rPr>
        <w:br/>
      </w:r>
      <w:r>
        <w:rPr>
          <w:sz w:val="20"/>
        </w:rPr>
        <w:t xml:space="preserve">a prací prováděných zhotovitelem stavby a jejich výsledků a na sledování kvality prováděných dodávek </w:t>
      </w:r>
      <w:r w:rsidR="006719E0">
        <w:rPr>
          <w:sz w:val="20"/>
        </w:rPr>
        <w:br/>
      </w:r>
      <w:r>
        <w:rPr>
          <w:sz w:val="20"/>
        </w:rPr>
        <w:t>a prací (certifikáty, atesty, protokoly a podobně),</w:t>
      </w:r>
    </w:p>
    <w:p w14:paraId="31F334CB"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t>o svých zjištěních a závěrech bude projektant provádět zápisy do stavebního deníku, případně se vyjadřovat na kontrolních dnech,</w:t>
      </w:r>
    </w:p>
    <w:p w14:paraId="5A3D2264"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lastRenderedPageBreak/>
        <w:t>v případě nutnosti bude projektant neprodleně informovat zadavatele - investora a technický dozor investora o všech závažných okolnostech souvisejících s prováděním výstavby,</w:t>
      </w:r>
    </w:p>
    <w:p w14:paraId="765D3D94" w14:textId="77777777" w:rsidR="00A24E42" w:rsidRDefault="00A24E42" w:rsidP="000A3431">
      <w:pPr>
        <w:numPr>
          <w:ilvl w:val="0"/>
          <w:numId w:val="34"/>
        </w:numPr>
        <w:tabs>
          <w:tab w:val="left" w:pos="540"/>
          <w:tab w:val="num" w:pos="720"/>
          <w:tab w:val="num" w:pos="1440"/>
        </w:tabs>
        <w:ind w:left="540" w:hanging="540"/>
        <w:jc w:val="both"/>
        <w:rPr>
          <w:sz w:val="20"/>
        </w:rPr>
      </w:pPr>
      <w:r>
        <w:rPr>
          <w:sz w:val="20"/>
        </w:rPr>
        <w:t>účast na odevzdání a převzetí stavby nebo její části,</w:t>
      </w:r>
    </w:p>
    <w:p w14:paraId="72103C24" w14:textId="77777777" w:rsidR="00A24E42" w:rsidRDefault="00A24E42" w:rsidP="000A3431">
      <w:pPr>
        <w:numPr>
          <w:ilvl w:val="0"/>
          <w:numId w:val="34"/>
        </w:numPr>
        <w:tabs>
          <w:tab w:val="left" w:pos="540"/>
        </w:tabs>
        <w:ind w:hanging="1560"/>
        <w:jc w:val="both"/>
        <w:rPr>
          <w:sz w:val="20"/>
        </w:rPr>
      </w:pPr>
      <w:r>
        <w:rPr>
          <w:sz w:val="20"/>
        </w:rPr>
        <w:t>bezplatné provádění oprav chyb (vad) projektové dokumentace,</w:t>
      </w:r>
    </w:p>
    <w:p w14:paraId="73E02823" w14:textId="77777777" w:rsidR="00A24E42" w:rsidRDefault="00A24E42" w:rsidP="000A3431">
      <w:pPr>
        <w:numPr>
          <w:ilvl w:val="0"/>
          <w:numId w:val="34"/>
        </w:numPr>
        <w:tabs>
          <w:tab w:val="left" w:pos="540"/>
        </w:tabs>
        <w:ind w:hanging="1560"/>
        <w:jc w:val="both"/>
        <w:rPr>
          <w:sz w:val="20"/>
        </w:rPr>
      </w:pPr>
      <w:r>
        <w:rPr>
          <w:sz w:val="20"/>
        </w:rPr>
        <w:t>projektant je povinen zpracovat a předat zadavateli za každý kalendářní měsíc výkonu autorského dozoru v písemné podobě kontrolní zprávu o činnosti autorského dozoru (dále jen „kontrolní osvědčení“); kontrolní osvědčení bude alespoň obsahovat přehled úkonů provedených za příslušný kalendářní měsíc v rámci autorského dozoru a informaci o nejzávažnějších zjištěních k realizaci stavby za totéž období, pokud již nebyla tato zjištění autorským dozorem předložena zadavateli jiným písemným způsobem.</w:t>
      </w:r>
    </w:p>
    <w:p w14:paraId="7970B8AD" w14:textId="77777777" w:rsidR="00A24E42" w:rsidRPr="0005390E" w:rsidRDefault="00A24E42" w:rsidP="0005390E">
      <w:pPr>
        <w:tabs>
          <w:tab w:val="left" w:pos="540"/>
        </w:tabs>
        <w:ind w:left="1560"/>
        <w:jc w:val="both"/>
        <w:rPr>
          <w:sz w:val="20"/>
        </w:rPr>
      </w:pPr>
    </w:p>
    <w:p w14:paraId="7469CFB0" w14:textId="77777777" w:rsidR="00A24E42" w:rsidRDefault="00A24E42" w:rsidP="00C3736F">
      <w:pPr>
        <w:pStyle w:val="OdstavecSmlouvy"/>
        <w:numPr>
          <w:ilvl w:val="1"/>
          <w:numId w:val="3"/>
        </w:numPr>
        <w:tabs>
          <w:tab w:val="clear" w:pos="1701"/>
          <w:tab w:val="clear" w:pos="1842"/>
          <w:tab w:val="left" w:pos="567"/>
        </w:tabs>
        <w:ind w:left="567" w:hanging="567"/>
      </w:pPr>
      <w:r w:rsidRPr="004B36D9">
        <w:t>Smluvní strany prohlašují, že předmět plnění není pln</w:t>
      </w:r>
      <w:r>
        <w:t xml:space="preserve">ěním nemožným a že tuto smlouvu </w:t>
      </w:r>
      <w:r w:rsidRPr="004B36D9">
        <w:t>uzavřely po pečlivém zvážení všech možných důsledků.</w:t>
      </w:r>
    </w:p>
    <w:p w14:paraId="1A51831C" w14:textId="77777777" w:rsidR="00A24E42" w:rsidRDefault="00A24E42" w:rsidP="00C3736F">
      <w:pPr>
        <w:pStyle w:val="OdstavecSmlouvy"/>
        <w:numPr>
          <w:ilvl w:val="1"/>
          <w:numId w:val="3"/>
        </w:numPr>
        <w:tabs>
          <w:tab w:val="clear" w:pos="1701"/>
          <w:tab w:val="clear" w:pos="1842"/>
          <w:tab w:val="left" w:pos="567"/>
        </w:tabs>
        <w:ind w:left="567" w:hanging="567"/>
      </w:pPr>
      <w:r>
        <w:t>Příkazce se zavazuje zaplatit příkazníkovi za provádění inženýrské činnosti sjednanou úplatu.</w:t>
      </w:r>
    </w:p>
    <w:p w14:paraId="441F7980" w14:textId="77777777" w:rsidR="00A24E42" w:rsidRDefault="00A24E42" w:rsidP="003B5755">
      <w:pPr>
        <w:pStyle w:val="slolnkuSmlouvy"/>
        <w:spacing w:before="120"/>
      </w:pPr>
      <w:r>
        <w:t>XIII.</w:t>
      </w:r>
    </w:p>
    <w:p w14:paraId="06850369" w14:textId="77777777" w:rsidR="00A24E42" w:rsidRPr="007A6D04" w:rsidRDefault="00A24E42" w:rsidP="0029642A">
      <w:pPr>
        <w:pStyle w:val="NzevlnkuSmlouvy"/>
      </w:pPr>
      <w:r w:rsidRPr="007A6D04">
        <w:t>Doba a místo plnění</w:t>
      </w:r>
    </w:p>
    <w:p w14:paraId="37E099CD" w14:textId="77777777" w:rsidR="00A24E42" w:rsidRPr="007A6D04" w:rsidRDefault="00A24E42" w:rsidP="0056200C">
      <w:pPr>
        <w:pStyle w:val="OdstavecSmlouvy"/>
        <w:numPr>
          <w:ilvl w:val="0"/>
          <w:numId w:val="2"/>
        </w:numPr>
        <w:ind w:left="360" w:hanging="360"/>
      </w:pPr>
      <w:r w:rsidRPr="007A6D04">
        <w:rPr>
          <w:b/>
          <w:bCs/>
        </w:rPr>
        <w:t>Výkon inženýrské činnosti:</w:t>
      </w:r>
    </w:p>
    <w:p w14:paraId="3E793254" w14:textId="6BB1D87D" w:rsidR="00A24E42" w:rsidRPr="00971241" w:rsidRDefault="00AD4A0A" w:rsidP="00AD4A0A">
      <w:pPr>
        <w:pStyle w:val="OdstavecSmlouvy"/>
        <w:ind w:left="357"/>
      </w:pPr>
      <w:r>
        <w:t xml:space="preserve">1.1 </w:t>
      </w:r>
      <w:r w:rsidR="00A24E42">
        <w:t>Příkazník</w:t>
      </w:r>
      <w:r w:rsidR="00A24E42" w:rsidRPr="007A6D04">
        <w:t xml:space="preserve"> je povinen zajistit a předat </w:t>
      </w:r>
      <w:r w:rsidR="00A24E42">
        <w:t>žádost</w:t>
      </w:r>
      <w:r w:rsidR="00A24E42" w:rsidRPr="007A6D04">
        <w:t xml:space="preserve"> o vydání </w:t>
      </w:r>
      <w:r w:rsidR="005945D1">
        <w:t>společného</w:t>
      </w:r>
      <w:r w:rsidR="00A24E42">
        <w:t xml:space="preserve"> povolení</w:t>
      </w:r>
      <w:r w:rsidR="00A24E42" w:rsidRPr="007A6D04">
        <w:t xml:space="preserve"> dle čl. XII odst. 2 této smlouvy </w:t>
      </w:r>
      <w:r w:rsidRPr="00840745">
        <w:rPr>
          <w:b/>
        </w:rPr>
        <w:t xml:space="preserve">do </w:t>
      </w:r>
      <w:r w:rsidR="00AD4954">
        <w:rPr>
          <w:b/>
        </w:rPr>
        <w:t>4</w:t>
      </w:r>
      <w:r w:rsidRPr="00840745">
        <w:rPr>
          <w:b/>
        </w:rPr>
        <w:t xml:space="preserve"> týdnů</w:t>
      </w:r>
      <w:r>
        <w:t xml:space="preserve"> ode dne </w:t>
      </w:r>
      <w:r w:rsidR="005945D1">
        <w:t xml:space="preserve">předání </w:t>
      </w:r>
      <w:r w:rsidR="00AD4954">
        <w:t>D</w:t>
      </w:r>
      <w:r w:rsidR="005945D1">
        <w:t>V</w:t>
      </w:r>
      <w:r w:rsidR="00AD4954">
        <w:t>SP</w:t>
      </w:r>
      <w:r w:rsidR="003E5298">
        <w:t xml:space="preserve"> </w:t>
      </w:r>
      <w:r w:rsidR="00AD4954">
        <w:t>příkazci</w:t>
      </w:r>
      <w:r w:rsidR="00A24E42" w:rsidRPr="0015178C">
        <w:t xml:space="preserve">, </w:t>
      </w:r>
      <w:r w:rsidR="00A24E42">
        <w:t>pokud nenastanou okolnosti nezávislé na vůli a jednání příkazníka.</w:t>
      </w:r>
      <w:r w:rsidR="00A24E42" w:rsidRPr="007A6D04">
        <w:t xml:space="preserve"> </w:t>
      </w:r>
      <w:r w:rsidR="00C3736F">
        <w:t>Práce zahájí příkazník až na základě písemné výzvy příkazce k zahájení plnění inženýrské činnosti příkazníka k zajištění stavebního povolení.</w:t>
      </w:r>
    </w:p>
    <w:p w14:paraId="4A8C86B9" w14:textId="77777777" w:rsidR="00A24E42" w:rsidRDefault="00A24E42" w:rsidP="005C1854">
      <w:pPr>
        <w:pStyle w:val="OdstavecSmlouvy"/>
        <w:ind w:left="357"/>
      </w:pPr>
      <w:r>
        <w:t>1.</w:t>
      </w:r>
      <w:r w:rsidR="00AD4A0A">
        <w:t>2</w:t>
      </w:r>
      <w:r>
        <w:t xml:space="preserve"> </w:t>
      </w:r>
      <w:r w:rsidRPr="00971241">
        <w:t xml:space="preserve">Místem předání kopií žádostí o vydání </w:t>
      </w:r>
      <w:r w:rsidR="005945D1">
        <w:t>společného</w:t>
      </w:r>
      <w:r w:rsidRPr="00971241">
        <w:t xml:space="preserve"> povolení s potvrzením o jejich podání, předání </w:t>
      </w:r>
      <w:r>
        <w:t xml:space="preserve">originálů </w:t>
      </w:r>
      <w:r w:rsidRPr="00971241">
        <w:t xml:space="preserve">pravomocných rozhodnutí, pravomocného </w:t>
      </w:r>
      <w:r w:rsidR="005945D1">
        <w:t xml:space="preserve">společného </w:t>
      </w:r>
      <w:r w:rsidRPr="00971241">
        <w:t xml:space="preserve">povolení a ověřené projektové dokumentace je sídlo </w:t>
      </w:r>
      <w:r>
        <w:t>příkazce</w:t>
      </w:r>
      <w:r w:rsidRPr="00971241">
        <w:t>.</w:t>
      </w:r>
      <w:r>
        <w:t xml:space="preserve"> </w:t>
      </w:r>
    </w:p>
    <w:p w14:paraId="0C19489E" w14:textId="77777777" w:rsidR="00A24E42" w:rsidRDefault="00A24E42" w:rsidP="002B425E">
      <w:pPr>
        <w:pStyle w:val="OdstavecSmlouvy"/>
        <w:spacing w:after="0"/>
        <w:ind w:left="360"/>
      </w:pPr>
      <w:r>
        <w:t>1.</w:t>
      </w:r>
      <w:r w:rsidR="00AD4A0A">
        <w:t>3</w:t>
      </w:r>
      <w:r>
        <w:t xml:space="preserve"> Příkazce se zavazuje, že na vyžádání příkazníka předá příkazníkovi bezodkladně veškeré dokumentace či listiny nutné k podání žádostí na příslušný správní úřad v dané věci tak, aby příkazníkovi nebyly činěny překážky pro splnění jeho úkolu dle a v termínech této smlouvy. V opačném případě bude doba plnění ke splnění úkolu smlouvy příkazníkem přiměřeně upravena dodatkem této smlouvy na základě dohody obou smluvních stran.</w:t>
      </w:r>
    </w:p>
    <w:p w14:paraId="41038DF8" w14:textId="77777777" w:rsidR="00A24E42" w:rsidRDefault="00A24E42">
      <w:pPr>
        <w:rPr>
          <w:szCs w:val="20"/>
        </w:rPr>
      </w:pPr>
    </w:p>
    <w:p w14:paraId="406A4241" w14:textId="77777777" w:rsidR="00A24E42" w:rsidRPr="007A6D04" w:rsidRDefault="00A24E42" w:rsidP="009753F8">
      <w:pPr>
        <w:pStyle w:val="OdstavecSmlouvy"/>
        <w:numPr>
          <w:ilvl w:val="0"/>
          <w:numId w:val="2"/>
        </w:numPr>
        <w:ind w:left="360" w:hanging="360"/>
      </w:pPr>
      <w:r w:rsidRPr="007A6D04">
        <w:rPr>
          <w:b/>
          <w:bCs/>
        </w:rPr>
        <w:t xml:space="preserve">Výkon </w:t>
      </w:r>
      <w:r>
        <w:rPr>
          <w:b/>
          <w:bCs/>
        </w:rPr>
        <w:t>autorského dozoru projektanta</w:t>
      </w:r>
      <w:r w:rsidRPr="007A6D04">
        <w:rPr>
          <w:b/>
          <w:bCs/>
        </w:rPr>
        <w:t>:</w:t>
      </w:r>
    </w:p>
    <w:p w14:paraId="498FF204" w14:textId="777241BF" w:rsidR="00E676CC" w:rsidRPr="00C21DBC" w:rsidRDefault="007D62AF" w:rsidP="000A7B39">
      <w:pPr>
        <w:pStyle w:val="OdstavecSmlouvy"/>
        <w:ind w:left="357"/>
        <w:rPr>
          <w:strike/>
          <w:color w:val="FF0000"/>
        </w:rPr>
      </w:pPr>
      <w:r>
        <w:t xml:space="preserve">2.1 </w:t>
      </w:r>
      <w:r w:rsidR="00A24E42">
        <w:t xml:space="preserve">Příkazník </w:t>
      </w:r>
      <w:r w:rsidR="00A24E42" w:rsidRPr="00B53EC5">
        <w:t xml:space="preserve">se zavazuje uskutečnit </w:t>
      </w:r>
      <w:r w:rsidR="00A24E42">
        <w:t xml:space="preserve">provádění autorského dozoru projektanta po celou </w:t>
      </w:r>
      <w:r w:rsidR="003B5755">
        <w:t xml:space="preserve">celkovou </w:t>
      </w:r>
      <w:r w:rsidR="00A24E42">
        <w:t xml:space="preserve">dobu realizace </w:t>
      </w:r>
      <w:r w:rsidR="00A24E42" w:rsidRPr="00B53EC5">
        <w:t>stavby</w:t>
      </w:r>
      <w:r w:rsidR="000A7B39">
        <w:t xml:space="preserve">. </w:t>
      </w:r>
    </w:p>
    <w:p w14:paraId="324470C6" w14:textId="77777777" w:rsidR="007D62AF" w:rsidRDefault="00A24E42" w:rsidP="003B5755">
      <w:pPr>
        <w:pStyle w:val="OdstavecSmlouvy"/>
        <w:ind w:left="357"/>
      </w:pPr>
      <w:r>
        <w:t>Přesná d</w:t>
      </w:r>
      <w:r w:rsidRPr="00B53EC5">
        <w:t xml:space="preserve">oba a zahájení výkonu </w:t>
      </w:r>
      <w:r>
        <w:t>autorského dozoru</w:t>
      </w:r>
      <w:r w:rsidRPr="00B53EC5">
        <w:t xml:space="preserve"> </w:t>
      </w:r>
      <w:r w:rsidR="00E676CC">
        <w:t xml:space="preserve">pro výkon v I. etapě </w:t>
      </w:r>
      <w:r w:rsidRPr="00B53EC5">
        <w:t xml:space="preserve">bude </w:t>
      </w:r>
      <w:r>
        <w:t xml:space="preserve">oznámena příkazcem příkazníkovi po ukončení </w:t>
      </w:r>
      <w:r w:rsidRPr="00B53EC5">
        <w:t xml:space="preserve">zadávacího řízení na </w:t>
      </w:r>
      <w:r>
        <w:t>dodavatele</w:t>
      </w:r>
      <w:r w:rsidRPr="00B53EC5">
        <w:t xml:space="preserve"> stavby</w:t>
      </w:r>
      <w:r>
        <w:t xml:space="preserve"> s předstihem minimálně 15 dní</w:t>
      </w:r>
      <w:r w:rsidRPr="00B53EC5">
        <w:t>.</w:t>
      </w:r>
      <w:r w:rsidR="00801BEC" w:rsidRPr="00801BEC">
        <w:t xml:space="preserve"> </w:t>
      </w:r>
      <w:r w:rsidR="00E676CC">
        <w:t>U ostatních etap bude přesná d</w:t>
      </w:r>
      <w:r w:rsidR="00E676CC" w:rsidRPr="00B53EC5">
        <w:t xml:space="preserve">oba a zahájení výkonu </w:t>
      </w:r>
      <w:r w:rsidR="00E676CC">
        <w:t>autorského dozoru oznámena příkazcem příkazníkovi s předstihem minimálně 15 dní před zahájením stavebních prací příslušné etapy.</w:t>
      </w:r>
    </w:p>
    <w:p w14:paraId="06A7364C" w14:textId="77777777" w:rsidR="003B5755" w:rsidRDefault="007D62AF" w:rsidP="003B5755">
      <w:pPr>
        <w:pStyle w:val="OdstavecSmlouvy"/>
        <w:ind w:left="357"/>
      </w:pPr>
      <w:r>
        <w:t xml:space="preserve">2.2 </w:t>
      </w:r>
      <w:r w:rsidR="00801BEC" w:rsidRPr="00801BEC">
        <w:t xml:space="preserve">Práce </w:t>
      </w:r>
      <w:r w:rsidR="00801BEC">
        <w:t xml:space="preserve">při výkonu autorského dozoru projektanta </w:t>
      </w:r>
      <w:r w:rsidR="00801BEC" w:rsidRPr="00801BEC">
        <w:t>zahájí příkazník až na základě písemné výzvy příkazce k zahájení plnění autorského dozoru projektanta</w:t>
      </w:r>
      <w:r w:rsidR="00801BEC">
        <w:t xml:space="preserve"> nad prováděnou stavbou či</w:t>
      </w:r>
      <w:r w:rsidR="00674079">
        <w:t xml:space="preserve"> nad</w:t>
      </w:r>
      <w:r w:rsidR="00801BEC">
        <w:t xml:space="preserve"> její jednotlivou dílčí etapou. </w:t>
      </w:r>
    </w:p>
    <w:p w14:paraId="57DAB755" w14:textId="77777777" w:rsidR="003B5755" w:rsidRDefault="003B5755" w:rsidP="002B425E">
      <w:pPr>
        <w:pStyle w:val="OdstavecSmlouvy"/>
        <w:spacing w:after="0"/>
        <w:ind w:left="360"/>
      </w:pPr>
      <w:r>
        <w:t xml:space="preserve">2.3 </w:t>
      </w:r>
      <w:r w:rsidR="00801BEC">
        <w:t>Prováděný výkon autorského dozoru nemusí být vykonáván v souvislém průběhu</w:t>
      </w:r>
      <w:r w:rsidR="008558C8">
        <w:t xml:space="preserve"> po sobě následujících všech třech etap.</w:t>
      </w:r>
    </w:p>
    <w:p w14:paraId="7CB81AC8" w14:textId="77777777" w:rsidR="008558C8" w:rsidRDefault="008558C8" w:rsidP="002B425E">
      <w:pPr>
        <w:pStyle w:val="OdstavecSmlouvy"/>
        <w:spacing w:after="0"/>
        <w:ind w:left="360"/>
      </w:pPr>
    </w:p>
    <w:p w14:paraId="3DE861DE" w14:textId="77777777" w:rsidR="007D62AF" w:rsidRDefault="007D62AF" w:rsidP="007D62AF">
      <w:pPr>
        <w:pStyle w:val="OdstavecSmlouvy"/>
        <w:spacing w:after="0"/>
      </w:pPr>
      <w:r>
        <w:lastRenderedPageBreak/>
        <w:t>3. Příkazce si vyhrazuje právo, že pokud nebude mít dostatek finančních prostředků na provádění stavby v celém rozsahu, nemusí být adekvátně uskutečněno ani úplné plnění této části smlouvy ve výkonu inženýrských činností a autorského dozoru projektanta.</w:t>
      </w:r>
    </w:p>
    <w:p w14:paraId="16FF5B31" w14:textId="77777777" w:rsidR="00A24E42" w:rsidRDefault="00A24E42" w:rsidP="00215957">
      <w:pPr>
        <w:pStyle w:val="slolnkuSmlouvy"/>
        <w:spacing w:before="600"/>
      </w:pPr>
      <w:r>
        <w:t>XIV.</w:t>
      </w:r>
    </w:p>
    <w:p w14:paraId="5D5A1C99" w14:textId="77777777" w:rsidR="00A24E42" w:rsidRDefault="00A24E42" w:rsidP="0029642A">
      <w:pPr>
        <w:pStyle w:val="NzevlnkuSmlouvy"/>
      </w:pPr>
      <w:r>
        <w:t>Úplata</w:t>
      </w:r>
    </w:p>
    <w:p w14:paraId="65080374" w14:textId="77777777" w:rsidR="00A24E42" w:rsidRDefault="00A24E42" w:rsidP="000A3431">
      <w:pPr>
        <w:pStyle w:val="OdstavecSmlouvy"/>
        <w:numPr>
          <w:ilvl w:val="1"/>
          <w:numId w:val="23"/>
        </w:numPr>
        <w:tabs>
          <w:tab w:val="clear" w:pos="405"/>
          <w:tab w:val="num" w:pos="284"/>
        </w:tabs>
        <w:ind w:left="284" w:hanging="284"/>
      </w:pPr>
      <w:r>
        <w:t>Úplata za výkon inženýrských činností dle čl. XII. odst. 1 písm. a) je stanovena dohodou smluvních stran takto:</w:t>
      </w:r>
    </w:p>
    <w:p w14:paraId="7F796C3A" w14:textId="1AE420E1" w:rsidR="00A24E42" w:rsidRPr="008558C8" w:rsidRDefault="008558C8" w:rsidP="00525908">
      <w:pPr>
        <w:pStyle w:val="OdstavecSmlouvy"/>
        <w:tabs>
          <w:tab w:val="clear" w:pos="1701"/>
          <w:tab w:val="left" w:pos="720"/>
        </w:tabs>
        <w:spacing w:after="0"/>
        <w:ind w:left="363"/>
      </w:pPr>
      <w:r w:rsidRPr="008558C8">
        <w:tab/>
      </w:r>
      <w:r w:rsidR="00C861E1">
        <w:t xml:space="preserve">     </w:t>
      </w:r>
      <w:r w:rsidR="00A24E42" w:rsidRPr="008558C8">
        <w:t>bez</w:t>
      </w:r>
      <w:r w:rsidRPr="008558C8">
        <w:t xml:space="preserve"> DPH</w:t>
      </w:r>
      <w:r w:rsidRPr="008558C8">
        <w:tab/>
      </w:r>
      <w:r w:rsidR="00C861E1">
        <w:t xml:space="preserve">           </w:t>
      </w:r>
      <w:r w:rsidR="00A24E42" w:rsidRPr="008558C8">
        <w:rPr>
          <w:color w:val="FF0000"/>
        </w:rPr>
        <w:t xml:space="preserve">…xxx…,- </w:t>
      </w:r>
      <w:r w:rsidR="00A24E42" w:rsidRPr="008558C8">
        <w:t>Kč</w:t>
      </w:r>
    </w:p>
    <w:p w14:paraId="7039ED45" w14:textId="018FA351" w:rsidR="00A24E42" w:rsidRPr="008558C8" w:rsidRDefault="00A24E42" w:rsidP="003C7187">
      <w:pPr>
        <w:pStyle w:val="Zkladntextodsazen2"/>
        <w:tabs>
          <w:tab w:val="left" w:pos="2835"/>
        </w:tabs>
        <w:spacing w:after="0" w:line="240" w:lineRule="auto"/>
        <w:ind w:left="720"/>
      </w:pPr>
      <w:r w:rsidRPr="008558C8">
        <w:t>DPH 21%</w:t>
      </w:r>
      <w:r w:rsidRPr="008558C8">
        <w:tab/>
      </w:r>
      <w:r w:rsidRPr="008558C8">
        <w:rPr>
          <w:color w:val="FF0000"/>
        </w:rPr>
        <w:t xml:space="preserve">…xxx…,- </w:t>
      </w:r>
      <w:r w:rsidRPr="008558C8">
        <w:t>Kč</w:t>
      </w:r>
    </w:p>
    <w:p w14:paraId="7950682C" w14:textId="077E04B9" w:rsidR="00A24E42" w:rsidRPr="008558C8" w:rsidRDefault="00A24E42" w:rsidP="003C7187">
      <w:pPr>
        <w:pStyle w:val="Zkladntextodsazen2"/>
        <w:tabs>
          <w:tab w:val="left" w:pos="2835"/>
        </w:tabs>
        <w:spacing w:after="0" w:line="240" w:lineRule="auto"/>
        <w:ind w:left="720"/>
        <w:rPr>
          <w:bCs/>
        </w:rPr>
      </w:pPr>
      <w:r w:rsidRPr="008558C8">
        <w:t>včetně DPH</w:t>
      </w:r>
      <w:r w:rsidRPr="008558C8">
        <w:tab/>
      </w:r>
      <w:r w:rsidRPr="008558C8">
        <w:rPr>
          <w:color w:val="FF0000"/>
        </w:rPr>
        <w:t>…xxx…,-</w:t>
      </w:r>
      <w:r w:rsidRPr="008558C8">
        <w:rPr>
          <w:bCs/>
        </w:rPr>
        <w:t xml:space="preserve"> Kč</w:t>
      </w:r>
    </w:p>
    <w:p w14:paraId="1CB966C8" w14:textId="77777777" w:rsidR="00A24E42" w:rsidRPr="008558C8" w:rsidRDefault="00A24E42" w:rsidP="002B425E">
      <w:pPr>
        <w:pStyle w:val="Zkladntextodsazen2"/>
        <w:spacing w:after="0" w:line="240" w:lineRule="auto"/>
        <w:ind w:left="720"/>
        <w:rPr>
          <w:bCs/>
        </w:rPr>
      </w:pPr>
    </w:p>
    <w:p w14:paraId="53776DBE" w14:textId="77777777" w:rsidR="008558C8" w:rsidRDefault="008558C8" w:rsidP="002B425E">
      <w:pPr>
        <w:pStyle w:val="Zkladntextodsazen2"/>
        <w:spacing w:after="0" w:line="240" w:lineRule="auto"/>
        <w:ind w:left="720"/>
        <w:rPr>
          <w:b/>
          <w:bCs/>
        </w:rPr>
      </w:pPr>
    </w:p>
    <w:p w14:paraId="27B9FBC0" w14:textId="77777777" w:rsidR="00A24E42" w:rsidRDefault="00A24E42" w:rsidP="000A3431">
      <w:pPr>
        <w:pStyle w:val="OdstavecSmlouvy"/>
        <w:numPr>
          <w:ilvl w:val="1"/>
          <w:numId w:val="23"/>
        </w:numPr>
        <w:tabs>
          <w:tab w:val="clear" w:pos="405"/>
          <w:tab w:val="num" w:pos="284"/>
        </w:tabs>
        <w:ind w:left="284" w:hanging="284"/>
      </w:pPr>
      <w:bookmarkStart w:id="0" w:name="_GoBack"/>
      <w:r>
        <w:t>Úplata za výkon autorského dozoru projektanta dle čl. XII. odst. 1 písm. b) je stanovena dohodou smluvních stran takto:</w:t>
      </w:r>
    </w:p>
    <w:p w14:paraId="76F20094" w14:textId="264C2F95" w:rsidR="00CF69E8" w:rsidRDefault="008558C8" w:rsidP="008558C8">
      <w:pPr>
        <w:pStyle w:val="OdstavecSmlouvy"/>
        <w:tabs>
          <w:tab w:val="clear" w:pos="1701"/>
          <w:tab w:val="left" w:pos="720"/>
        </w:tabs>
        <w:spacing w:after="0"/>
        <w:ind w:left="363"/>
      </w:pPr>
      <w:r>
        <w:tab/>
      </w:r>
      <w:r w:rsidRPr="008558C8">
        <w:t xml:space="preserve">I. etapa </w:t>
      </w:r>
      <w:r w:rsidR="00CF69E8">
        <w:t>s předpokládanou dobou realizace…………..</w:t>
      </w:r>
      <w:r w:rsidR="0043362A">
        <w:t>22 týdnů</w:t>
      </w:r>
    </w:p>
    <w:p w14:paraId="14D3AEBB" w14:textId="07925D56" w:rsidR="00CF69E8" w:rsidRDefault="00CF69E8" w:rsidP="008558C8">
      <w:pPr>
        <w:pStyle w:val="OdstavecSmlouvy"/>
        <w:tabs>
          <w:tab w:val="clear" w:pos="1701"/>
          <w:tab w:val="left" w:pos="720"/>
        </w:tabs>
        <w:spacing w:after="0"/>
        <w:ind w:left="363"/>
      </w:pPr>
      <w:r w:rsidRPr="00CF69E8">
        <w:t>cena bez DPH za hodinu výkonu AD</w:t>
      </w:r>
      <w:r>
        <w:rPr>
          <w:rFonts w:ascii="Arial" w:hAnsi="Arial" w:cs="Arial"/>
          <w:sz w:val="20"/>
        </w:rPr>
        <w:t>……………</w:t>
      </w:r>
      <w:r w:rsidRPr="008558C8">
        <w:rPr>
          <w:color w:val="FF0000"/>
        </w:rPr>
        <w:t xml:space="preserve">…xxx…,- </w:t>
      </w:r>
      <w:r w:rsidRPr="008558C8">
        <w:t>Kč</w:t>
      </w:r>
    </w:p>
    <w:p w14:paraId="67239736" w14:textId="78A66BDB" w:rsidR="008558C8" w:rsidRPr="008558C8" w:rsidRDefault="008558C8" w:rsidP="008558C8">
      <w:pPr>
        <w:pStyle w:val="Zkladntextodsazen2"/>
        <w:tabs>
          <w:tab w:val="left" w:pos="2835"/>
        </w:tabs>
        <w:spacing w:after="0" w:line="240" w:lineRule="auto"/>
        <w:ind w:left="720"/>
      </w:pPr>
      <w:r w:rsidRPr="008558C8">
        <w:tab/>
      </w:r>
      <w:r w:rsidR="00CF69E8">
        <w:t xml:space="preserve">            </w:t>
      </w:r>
      <w:r w:rsidRPr="008558C8">
        <w:t>DPH 21%</w:t>
      </w:r>
      <w:r w:rsidRPr="008558C8">
        <w:tab/>
      </w:r>
      <w:r w:rsidRPr="008558C8">
        <w:rPr>
          <w:color w:val="FF0000"/>
        </w:rPr>
        <w:t xml:space="preserve">…xxx…,- </w:t>
      </w:r>
      <w:r w:rsidRPr="008558C8">
        <w:t>Kč</w:t>
      </w:r>
    </w:p>
    <w:p w14:paraId="5B6CE9E7" w14:textId="51886381" w:rsidR="008558C8" w:rsidRPr="008558C8" w:rsidRDefault="008558C8" w:rsidP="008558C8">
      <w:pPr>
        <w:pStyle w:val="Zkladntextodsazen2"/>
        <w:tabs>
          <w:tab w:val="left" w:pos="2835"/>
        </w:tabs>
        <w:spacing w:after="0" w:line="240" w:lineRule="auto"/>
        <w:ind w:left="720"/>
        <w:rPr>
          <w:bCs/>
        </w:rPr>
      </w:pPr>
      <w:r w:rsidRPr="008558C8">
        <w:tab/>
      </w:r>
      <w:r w:rsidR="00CF69E8">
        <w:t xml:space="preserve">            </w:t>
      </w:r>
      <w:r w:rsidRPr="008558C8">
        <w:t>včetně DPH</w:t>
      </w:r>
      <w:r w:rsidRPr="008558C8">
        <w:tab/>
      </w:r>
      <w:r w:rsidRPr="008558C8">
        <w:rPr>
          <w:color w:val="FF0000"/>
        </w:rPr>
        <w:t>…xxx…,-</w:t>
      </w:r>
      <w:r w:rsidRPr="008558C8">
        <w:rPr>
          <w:bCs/>
        </w:rPr>
        <w:t xml:space="preserve"> Kč</w:t>
      </w:r>
    </w:p>
    <w:p w14:paraId="7C562359" w14:textId="77777777" w:rsidR="008558C8" w:rsidRPr="008558C8" w:rsidRDefault="008558C8" w:rsidP="008558C8">
      <w:pPr>
        <w:pStyle w:val="Zkladntextodsazen2"/>
        <w:spacing w:after="0" w:line="240" w:lineRule="auto"/>
        <w:ind w:left="720"/>
        <w:rPr>
          <w:bCs/>
        </w:rPr>
      </w:pPr>
    </w:p>
    <w:p w14:paraId="5880588A" w14:textId="026039A2" w:rsidR="00CF69E8" w:rsidRDefault="00CF69E8" w:rsidP="008558C8">
      <w:pPr>
        <w:pStyle w:val="OdstavecSmlouvy"/>
        <w:tabs>
          <w:tab w:val="clear" w:pos="1701"/>
          <w:tab w:val="left" w:pos="720"/>
        </w:tabs>
        <w:spacing w:after="0"/>
        <w:ind w:left="363"/>
      </w:pPr>
      <w:r>
        <w:tab/>
        <w:t>II. etapa s předpokládanou dobou realizace……………..</w:t>
      </w:r>
      <w:r w:rsidR="0043362A">
        <w:t>20 týdnů</w:t>
      </w:r>
      <w:r w:rsidR="008558C8" w:rsidRPr="008558C8">
        <w:tab/>
      </w:r>
      <w:r w:rsidR="008558C8" w:rsidRPr="008558C8">
        <w:tab/>
      </w:r>
    </w:p>
    <w:p w14:paraId="0A84E7D5" w14:textId="0BB07FB3" w:rsidR="00CF69E8" w:rsidRDefault="00CF69E8" w:rsidP="00CF69E8">
      <w:pPr>
        <w:pStyle w:val="OdstavecSmlouvy"/>
        <w:tabs>
          <w:tab w:val="clear" w:pos="1701"/>
          <w:tab w:val="left" w:pos="720"/>
        </w:tabs>
        <w:spacing w:after="0"/>
        <w:ind w:left="363"/>
      </w:pPr>
      <w:r w:rsidRPr="00CF69E8">
        <w:t>cena bez DPH za hodinu výkonu AD</w:t>
      </w:r>
      <w:r>
        <w:rPr>
          <w:rFonts w:ascii="Arial" w:hAnsi="Arial" w:cs="Arial"/>
          <w:sz w:val="20"/>
        </w:rPr>
        <w:t>……………</w:t>
      </w:r>
      <w:r w:rsidRPr="008558C8">
        <w:rPr>
          <w:color w:val="FF0000"/>
        </w:rPr>
        <w:t xml:space="preserve">…xxx…,- </w:t>
      </w:r>
      <w:r w:rsidRPr="008558C8">
        <w:t>Kč</w:t>
      </w:r>
    </w:p>
    <w:p w14:paraId="2F9EC1B9" w14:textId="76E5A7C0" w:rsidR="008558C8" w:rsidRPr="008558C8" w:rsidRDefault="008558C8" w:rsidP="008558C8">
      <w:pPr>
        <w:pStyle w:val="Zkladntextodsazen2"/>
        <w:tabs>
          <w:tab w:val="left" w:pos="2835"/>
        </w:tabs>
        <w:spacing w:after="0" w:line="240" w:lineRule="auto"/>
        <w:ind w:left="720"/>
      </w:pPr>
      <w:r w:rsidRPr="008558C8">
        <w:tab/>
      </w:r>
      <w:r w:rsidR="00CF69E8">
        <w:t xml:space="preserve">            </w:t>
      </w:r>
      <w:r w:rsidRPr="008558C8">
        <w:t>DPH 21%</w:t>
      </w:r>
      <w:r w:rsidRPr="008558C8">
        <w:tab/>
      </w:r>
      <w:r w:rsidRPr="008558C8">
        <w:rPr>
          <w:color w:val="FF0000"/>
        </w:rPr>
        <w:t xml:space="preserve">…xxx…,- </w:t>
      </w:r>
      <w:r w:rsidRPr="008558C8">
        <w:t>Kč</w:t>
      </w:r>
    </w:p>
    <w:p w14:paraId="787AACF9" w14:textId="2E50F6CA" w:rsidR="008558C8" w:rsidRPr="008558C8" w:rsidRDefault="008558C8" w:rsidP="008558C8">
      <w:pPr>
        <w:pStyle w:val="Zkladntextodsazen2"/>
        <w:tabs>
          <w:tab w:val="left" w:pos="2835"/>
        </w:tabs>
        <w:spacing w:after="0" w:line="240" w:lineRule="auto"/>
        <w:ind w:left="720"/>
        <w:rPr>
          <w:bCs/>
        </w:rPr>
      </w:pPr>
      <w:r w:rsidRPr="008558C8">
        <w:tab/>
      </w:r>
      <w:r w:rsidR="00CF69E8">
        <w:t xml:space="preserve">            </w:t>
      </w:r>
      <w:r w:rsidRPr="008558C8">
        <w:t>včetně DPH</w:t>
      </w:r>
      <w:r w:rsidRPr="008558C8">
        <w:tab/>
      </w:r>
      <w:r w:rsidRPr="008558C8">
        <w:rPr>
          <w:color w:val="FF0000"/>
        </w:rPr>
        <w:t>…xxx…,-</w:t>
      </w:r>
      <w:r w:rsidRPr="008558C8">
        <w:rPr>
          <w:bCs/>
        </w:rPr>
        <w:t xml:space="preserve"> Kč</w:t>
      </w:r>
    </w:p>
    <w:p w14:paraId="154AB356" w14:textId="77777777" w:rsidR="008558C8" w:rsidRPr="008558C8" w:rsidRDefault="008558C8" w:rsidP="008558C8">
      <w:pPr>
        <w:pStyle w:val="Zkladntextodsazen2"/>
        <w:spacing w:after="0" w:line="240" w:lineRule="auto"/>
        <w:ind w:left="720"/>
        <w:rPr>
          <w:bCs/>
        </w:rPr>
      </w:pPr>
    </w:p>
    <w:p w14:paraId="428ACE89" w14:textId="6EFAA75C" w:rsidR="00CF69E8" w:rsidRDefault="008558C8" w:rsidP="008558C8">
      <w:pPr>
        <w:pStyle w:val="OdstavecSmlouvy"/>
        <w:tabs>
          <w:tab w:val="clear" w:pos="1701"/>
          <w:tab w:val="left" w:pos="720"/>
        </w:tabs>
        <w:spacing w:after="0"/>
        <w:ind w:left="363"/>
      </w:pPr>
      <w:r w:rsidRPr="008558C8">
        <w:tab/>
        <w:t>III. etapa</w:t>
      </w:r>
      <w:r w:rsidR="00CF69E8">
        <w:t xml:space="preserve"> </w:t>
      </w:r>
      <w:r w:rsidR="00CF69E8">
        <w:t>s předpokládanou dobou realizace……………..</w:t>
      </w:r>
      <w:r w:rsidR="0043362A">
        <w:t>8 týdnů</w:t>
      </w:r>
      <w:r w:rsidRPr="008558C8">
        <w:t xml:space="preserve"> </w:t>
      </w:r>
      <w:r w:rsidRPr="008558C8">
        <w:tab/>
      </w:r>
      <w:r w:rsidRPr="008558C8">
        <w:tab/>
      </w:r>
      <w:r w:rsidRPr="008558C8">
        <w:tab/>
      </w:r>
    </w:p>
    <w:p w14:paraId="29641B94" w14:textId="0D8A8769" w:rsidR="00CF69E8" w:rsidRDefault="00CF69E8" w:rsidP="00CF69E8">
      <w:pPr>
        <w:pStyle w:val="OdstavecSmlouvy"/>
        <w:tabs>
          <w:tab w:val="clear" w:pos="1701"/>
          <w:tab w:val="left" w:pos="720"/>
        </w:tabs>
        <w:spacing w:after="0"/>
        <w:ind w:left="363"/>
      </w:pPr>
      <w:r w:rsidRPr="00CF69E8">
        <w:t>cena bez DPH za hodinu výkonu AD…</w:t>
      </w:r>
      <w:r>
        <w:t xml:space="preserve"> </w:t>
      </w:r>
      <w:r w:rsidRPr="00CF69E8">
        <w:t>…………</w:t>
      </w:r>
      <w:r w:rsidRPr="008558C8">
        <w:rPr>
          <w:color w:val="FF0000"/>
        </w:rPr>
        <w:t xml:space="preserve">xxx…,- </w:t>
      </w:r>
      <w:r w:rsidRPr="008558C8">
        <w:t>Kč</w:t>
      </w:r>
    </w:p>
    <w:p w14:paraId="2CCA1365" w14:textId="07BA230C" w:rsidR="008558C8" w:rsidRPr="008558C8" w:rsidRDefault="008558C8" w:rsidP="008558C8">
      <w:pPr>
        <w:pStyle w:val="Zkladntextodsazen2"/>
        <w:tabs>
          <w:tab w:val="left" w:pos="2835"/>
        </w:tabs>
        <w:spacing w:after="0" w:line="240" w:lineRule="auto"/>
        <w:ind w:left="720"/>
      </w:pPr>
      <w:r w:rsidRPr="008558C8">
        <w:tab/>
      </w:r>
      <w:r w:rsidR="00CF69E8">
        <w:t xml:space="preserve">           </w:t>
      </w:r>
      <w:r w:rsidRPr="008558C8">
        <w:t>DPH 21%</w:t>
      </w:r>
      <w:r w:rsidRPr="008558C8">
        <w:tab/>
      </w:r>
      <w:r w:rsidRPr="008558C8">
        <w:rPr>
          <w:color w:val="FF0000"/>
        </w:rPr>
        <w:t xml:space="preserve">…xxx…,- </w:t>
      </w:r>
      <w:r w:rsidRPr="008558C8">
        <w:t>Kč</w:t>
      </w:r>
    </w:p>
    <w:p w14:paraId="5F56C841" w14:textId="2A16CAE3" w:rsidR="008558C8" w:rsidRPr="008558C8" w:rsidRDefault="008558C8" w:rsidP="008558C8">
      <w:pPr>
        <w:pStyle w:val="Zkladntextodsazen2"/>
        <w:tabs>
          <w:tab w:val="left" w:pos="2835"/>
        </w:tabs>
        <w:spacing w:after="0" w:line="240" w:lineRule="auto"/>
        <w:ind w:left="720"/>
        <w:rPr>
          <w:bCs/>
        </w:rPr>
      </w:pPr>
      <w:r w:rsidRPr="008558C8">
        <w:tab/>
      </w:r>
      <w:r w:rsidR="00CF69E8">
        <w:t xml:space="preserve">        </w:t>
      </w:r>
      <w:r w:rsidRPr="008558C8">
        <w:t>včetně DPH</w:t>
      </w:r>
      <w:r w:rsidRPr="008558C8">
        <w:tab/>
      </w:r>
      <w:r w:rsidRPr="008558C8">
        <w:rPr>
          <w:color w:val="FF0000"/>
        </w:rPr>
        <w:t>…xxx…,-</w:t>
      </w:r>
      <w:r w:rsidRPr="008558C8">
        <w:rPr>
          <w:bCs/>
        </w:rPr>
        <w:t xml:space="preserve"> Kč</w:t>
      </w:r>
    </w:p>
    <w:bookmarkEnd w:id="0"/>
    <w:p w14:paraId="1F4D5928" w14:textId="77777777" w:rsidR="00420B22" w:rsidRDefault="00420B22" w:rsidP="008558C8">
      <w:pPr>
        <w:pStyle w:val="OdstavecSmlouvy"/>
        <w:tabs>
          <w:tab w:val="clear" w:pos="1701"/>
          <w:tab w:val="left" w:pos="720"/>
        </w:tabs>
        <w:spacing w:after="0"/>
        <w:ind w:left="363"/>
        <w:rPr>
          <w:b/>
          <w:bCs/>
        </w:rPr>
      </w:pPr>
    </w:p>
    <w:p w14:paraId="75620A73" w14:textId="77777777" w:rsidR="00A24E42" w:rsidRDefault="00A24E42" w:rsidP="000A3431">
      <w:pPr>
        <w:pStyle w:val="OdstavecSmlouvy"/>
        <w:numPr>
          <w:ilvl w:val="1"/>
          <w:numId w:val="23"/>
        </w:numPr>
        <w:tabs>
          <w:tab w:val="clear" w:pos="405"/>
          <w:tab w:val="num" w:pos="284"/>
        </w:tabs>
        <w:ind w:left="284" w:hanging="284"/>
      </w:pPr>
      <w:r>
        <w:t xml:space="preserve">V úplatě jsou zahrnuty veškeré náklady příkazníka nutně nebo účelně vynaložené </w:t>
      </w:r>
      <w:r>
        <w:br/>
        <w:t>při plnění jeho závazku z této smlouvy včetně správních poplatků.</w:t>
      </w:r>
    </w:p>
    <w:p w14:paraId="4D37E373" w14:textId="77777777" w:rsidR="00A24E42" w:rsidRDefault="00A24E42" w:rsidP="000A3431">
      <w:pPr>
        <w:pStyle w:val="OdstavecSmlouvy"/>
        <w:numPr>
          <w:ilvl w:val="1"/>
          <w:numId w:val="23"/>
        </w:numPr>
        <w:tabs>
          <w:tab w:val="clear" w:pos="405"/>
          <w:tab w:val="num" w:pos="284"/>
        </w:tabs>
        <w:ind w:left="284" w:hanging="284"/>
      </w:pPr>
      <w:r>
        <w:t>Úplata je dohodnuta jako nejvýše přípustná a nelze ji překročit.</w:t>
      </w:r>
    </w:p>
    <w:p w14:paraId="741D8E69" w14:textId="77777777" w:rsidR="00A24E42" w:rsidRDefault="00A24E42" w:rsidP="000A3431">
      <w:pPr>
        <w:pStyle w:val="OdstavecSmlouvy"/>
        <w:numPr>
          <w:ilvl w:val="1"/>
          <w:numId w:val="23"/>
        </w:numPr>
        <w:tabs>
          <w:tab w:val="clear" w:pos="405"/>
          <w:tab w:val="num" w:pos="284"/>
        </w:tabs>
        <w:ind w:left="284" w:hanging="284"/>
      </w:pPr>
      <w:r>
        <w:t>Příkazník odpovídá za to, že sazba daně z přidané hodnoty je stanovena v souladu s platnými právními předpisy. V případě změn DPH bude cena s DPH upravena o aktuální změnu DPH v souladu s účinky zákonné změny DPH.</w:t>
      </w:r>
    </w:p>
    <w:p w14:paraId="2CED57F8" w14:textId="77777777" w:rsidR="00A24E42" w:rsidRDefault="00A24E42" w:rsidP="00215957">
      <w:pPr>
        <w:pStyle w:val="slolnkuSmlouvy"/>
        <w:spacing w:before="600"/>
      </w:pPr>
      <w:r>
        <w:t>XV.</w:t>
      </w:r>
    </w:p>
    <w:p w14:paraId="28548875" w14:textId="77777777" w:rsidR="00A24E42" w:rsidRDefault="00A24E42" w:rsidP="0029642A">
      <w:pPr>
        <w:pStyle w:val="NzevlnkuSmlouvy"/>
      </w:pPr>
      <w:r>
        <w:t>Platební podmínky</w:t>
      </w:r>
    </w:p>
    <w:p w14:paraId="4E03AF4B" w14:textId="31864689" w:rsidR="00A24E42" w:rsidRDefault="00A24E42" w:rsidP="000A3431">
      <w:pPr>
        <w:pStyle w:val="OdstavecSmlouvy"/>
        <w:numPr>
          <w:ilvl w:val="0"/>
          <w:numId w:val="18"/>
        </w:numPr>
      </w:pPr>
      <w:r>
        <w:t>Smluvní strany se dohodly, že zálohy nebudou poskytovány a příkazník není oprávněn požadovat jejich vyplacení.</w:t>
      </w:r>
    </w:p>
    <w:p w14:paraId="7E68B253" w14:textId="18209AE7" w:rsidR="00A24E42" w:rsidRPr="000A7B39" w:rsidRDefault="00A24E42" w:rsidP="000A7B39">
      <w:pPr>
        <w:pStyle w:val="OdstavecSmlouvy"/>
        <w:numPr>
          <w:ilvl w:val="0"/>
          <w:numId w:val="18"/>
        </w:numPr>
      </w:pPr>
      <w:r>
        <w:lastRenderedPageBreak/>
        <w:t xml:space="preserve">Úplata za výkon inženýrské činnosti bude příkazníkovi uhrazena jednorázově po předání pravomocného </w:t>
      </w:r>
      <w:r w:rsidR="005945D1">
        <w:t>společného</w:t>
      </w:r>
      <w:r>
        <w:t xml:space="preserve"> povolení a ověřené </w:t>
      </w:r>
      <w:r w:rsidR="00655828">
        <w:t>D</w:t>
      </w:r>
      <w:r w:rsidR="005945D1">
        <w:t>V</w:t>
      </w:r>
      <w:r w:rsidR="00655828">
        <w:t>SP</w:t>
      </w:r>
      <w:r>
        <w:t xml:space="preserve"> objednateli.</w:t>
      </w:r>
      <w:r w:rsidRPr="00A30339">
        <w:t xml:space="preserve"> </w:t>
      </w:r>
      <w:r>
        <w:t xml:space="preserve">Úplata za výkon autorského dozoru projektanta bude příkazníkovi hrazena </w:t>
      </w:r>
      <w:r w:rsidR="001741F8" w:rsidRPr="000A7B39">
        <w:t xml:space="preserve">ve </w:t>
      </w:r>
      <w:r w:rsidR="006F250E" w:rsidRPr="000A7B39">
        <w:t>3</w:t>
      </w:r>
      <w:r w:rsidRPr="000A7B39">
        <w:t xml:space="preserve"> rovnoměrných splátkách rozpočítaných do celkové výše stanovené v čl. XIV odst. 2 této smlouvy vystavovaných příkazcem </w:t>
      </w:r>
      <w:r w:rsidR="003E5298" w:rsidRPr="000A7B39">
        <w:t xml:space="preserve">s první splátkou </w:t>
      </w:r>
      <w:r w:rsidRPr="000A7B39">
        <w:t xml:space="preserve">po skončení </w:t>
      </w:r>
      <w:r w:rsidR="00655828" w:rsidRPr="000A7B39">
        <w:t xml:space="preserve">minimálně </w:t>
      </w:r>
      <w:r w:rsidR="00DB7D9A" w:rsidRPr="000A7B39">
        <w:t>2</w:t>
      </w:r>
      <w:r w:rsidR="003E5298" w:rsidRPr="000A7B39">
        <w:t xml:space="preserve"> týdnů</w:t>
      </w:r>
      <w:r w:rsidRPr="000A7B39">
        <w:t xml:space="preserve"> v němž prováděl autorský dozor.</w:t>
      </w:r>
    </w:p>
    <w:p w14:paraId="118E1171" w14:textId="77777777" w:rsidR="00A24E42" w:rsidRDefault="00A24E42" w:rsidP="000A3431">
      <w:pPr>
        <w:pStyle w:val="OdstavecSmlouvy"/>
        <w:numPr>
          <w:ilvl w:val="0"/>
          <w:numId w:val="18"/>
        </w:numPr>
      </w:pPr>
      <w:r>
        <w:t>Podkladem pro úhradu úplaty bude vždy faktura, která bude mít náležitosti daňového dokladu dle § 28 zákona č. 235/2004 Sb., o dani z při</w:t>
      </w:r>
      <w:r w:rsidRPr="00030001">
        <w:t xml:space="preserve">dané hodnoty, ve znění pozdějších předpisů </w:t>
      </w:r>
      <w:r>
        <w:t>(dále jen „faktura“). Faktura musí kromě zákonem stanovených náležitostí pro daňový doklad obsahovat také:</w:t>
      </w:r>
    </w:p>
    <w:p w14:paraId="123FD620" w14:textId="77777777" w:rsidR="00A24E42" w:rsidRPr="00420B22" w:rsidRDefault="00A24E42" w:rsidP="00420B22">
      <w:pPr>
        <w:pStyle w:val="slovanPododstavecSmlouvy"/>
        <w:numPr>
          <w:ilvl w:val="0"/>
          <w:numId w:val="4"/>
        </w:numPr>
        <w:rPr>
          <w:sz w:val="22"/>
          <w:szCs w:val="22"/>
        </w:rPr>
      </w:pPr>
      <w:r w:rsidRPr="00420B22">
        <w:rPr>
          <w:sz w:val="22"/>
          <w:szCs w:val="22"/>
        </w:rPr>
        <w:t xml:space="preserve">číslo smlouvy či jinou identifikaci smlouvy dle objednatele, </w:t>
      </w:r>
    </w:p>
    <w:p w14:paraId="36063456" w14:textId="77777777" w:rsidR="00A24E42" w:rsidRPr="00420B22" w:rsidRDefault="00A24E42" w:rsidP="00420B22">
      <w:pPr>
        <w:pStyle w:val="slovanPododstavecSmlouvy"/>
        <w:numPr>
          <w:ilvl w:val="0"/>
          <w:numId w:val="4"/>
        </w:numPr>
        <w:rPr>
          <w:sz w:val="22"/>
          <w:szCs w:val="22"/>
        </w:rPr>
      </w:pPr>
      <w:r w:rsidRPr="00420B22">
        <w:rPr>
          <w:sz w:val="22"/>
          <w:szCs w:val="22"/>
        </w:rPr>
        <w:t>předmět a název smlouvy, tj. text „Vyhotovení projektových dokumentací, zajištění inženýrský</w:t>
      </w:r>
      <w:r w:rsidR="00384DCB" w:rsidRPr="00420B22">
        <w:rPr>
          <w:sz w:val="22"/>
          <w:szCs w:val="22"/>
        </w:rPr>
        <w:t>ch činností a autorského dozoru</w:t>
      </w:r>
      <w:r w:rsidRPr="00420B22">
        <w:rPr>
          <w:sz w:val="22"/>
          <w:szCs w:val="22"/>
        </w:rPr>
        <w:t>“,</w:t>
      </w:r>
    </w:p>
    <w:p w14:paraId="27128F40" w14:textId="77777777" w:rsidR="00A24E42" w:rsidRPr="00420B22" w:rsidRDefault="00A24E42" w:rsidP="00420B22">
      <w:pPr>
        <w:pStyle w:val="slovanPododstavecSmlouvy"/>
        <w:numPr>
          <w:ilvl w:val="0"/>
          <w:numId w:val="4"/>
        </w:numPr>
        <w:rPr>
          <w:sz w:val="22"/>
          <w:szCs w:val="22"/>
        </w:rPr>
      </w:pPr>
      <w:r w:rsidRPr="00420B22">
        <w:rPr>
          <w:sz w:val="22"/>
          <w:szCs w:val="22"/>
        </w:rPr>
        <w:t>označení banky a čísla účtu, na který má být zaplaceno</w:t>
      </w:r>
      <w:r w:rsidR="00384DCB" w:rsidRPr="00420B22">
        <w:rPr>
          <w:sz w:val="22"/>
          <w:szCs w:val="22"/>
        </w:rPr>
        <w:t>,</w:t>
      </w:r>
      <w:r w:rsidRPr="00420B22">
        <w:rPr>
          <w:sz w:val="22"/>
          <w:szCs w:val="22"/>
        </w:rPr>
        <w:t xml:space="preserve"> </w:t>
      </w:r>
    </w:p>
    <w:p w14:paraId="0E0E5315" w14:textId="77777777" w:rsidR="00A24E42" w:rsidRPr="00420B22" w:rsidRDefault="00A24E42" w:rsidP="00420B22">
      <w:pPr>
        <w:pStyle w:val="slovanPododstavecSmlouvy"/>
        <w:numPr>
          <w:ilvl w:val="0"/>
          <w:numId w:val="4"/>
        </w:numPr>
        <w:rPr>
          <w:sz w:val="22"/>
          <w:szCs w:val="22"/>
        </w:rPr>
      </w:pPr>
      <w:r w:rsidRPr="00420B22">
        <w:rPr>
          <w:sz w:val="22"/>
          <w:szCs w:val="22"/>
        </w:rPr>
        <w:t>lhůtu splatnosti faktury,</w:t>
      </w:r>
    </w:p>
    <w:p w14:paraId="56961562" w14:textId="77777777" w:rsidR="00A24E42" w:rsidRPr="00420B22" w:rsidRDefault="00A24E42" w:rsidP="00420B22">
      <w:pPr>
        <w:pStyle w:val="slovanPododstavecSmlouvy"/>
        <w:numPr>
          <w:ilvl w:val="0"/>
          <w:numId w:val="4"/>
        </w:numPr>
        <w:rPr>
          <w:sz w:val="22"/>
          <w:szCs w:val="22"/>
        </w:rPr>
      </w:pPr>
      <w:r w:rsidRPr="00420B22">
        <w:rPr>
          <w:sz w:val="22"/>
          <w:szCs w:val="22"/>
        </w:rPr>
        <w:t>jméno a vlastnoruční podpis osoby, která fakturu vystavila, včetně kontaktního telefonu.</w:t>
      </w:r>
    </w:p>
    <w:p w14:paraId="56BF38C0" w14:textId="77777777" w:rsidR="00A24E42" w:rsidRDefault="00A24E42" w:rsidP="000A3431">
      <w:pPr>
        <w:pStyle w:val="OdstavecSmlouvy"/>
        <w:numPr>
          <w:ilvl w:val="0"/>
          <w:numId w:val="18"/>
        </w:numPr>
      </w:pPr>
      <w:r w:rsidRPr="007A6D04">
        <w:t xml:space="preserve">Lhůta splatnosti faktury činí </w:t>
      </w:r>
      <w:r w:rsidR="006719E0">
        <w:t>30</w:t>
      </w:r>
      <w:r w:rsidRPr="007A6D04">
        <w:t xml:space="preserve"> kalendářních dnů ode dne doručení </w:t>
      </w:r>
      <w:r>
        <w:t>příkazci</w:t>
      </w:r>
      <w:r w:rsidRPr="007A6D04">
        <w:t xml:space="preserve">. Doručení faktury se provede osobně oproti podpisu zmocněné osoby </w:t>
      </w:r>
      <w:r>
        <w:t>příkazce</w:t>
      </w:r>
      <w:r w:rsidRPr="007A6D04">
        <w:t xml:space="preserve"> nebo doručenkou prostřednictvím provozovatele</w:t>
      </w:r>
      <w:r>
        <w:t xml:space="preserve"> poštovních služeb.</w:t>
      </w:r>
    </w:p>
    <w:p w14:paraId="00F10A07" w14:textId="77777777" w:rsidR="00A24E42" w:rsidRDefault="00A24E42" w:rsidP="000A3431">
      <w:pPr>
        <w:pStyle w:val="OdstavecSmlouvy"/>
        <w:numPr>
          <w:ilvl w:val="0"/>
          <w:numId w:val="18"/>
        </w:numPr>
      </w:pPr>
      <w:r>
        <w:t>Nebude-li faktura obsahovat některou povinnou nebo dohodnutou náležitost nebo bude chybně vyúčtována úplata nebo DPH, je příkazce oprávněn fakturu před uplynutím lhůty splatnosti vrátit příkazníkovi k provedení opravy s vyznačením důvodu vrácení. Ve vrácené faktuře příkazce vyznačí důvod vrácení. Příkazník provede opravu vystavením nové faktury. Vrátí-li příkazce vadnou fakturu příkazníkovi, přestává běžet původní lhůta splatnosti. Celá lhůta splatnosti běží opět ode dne doručení nově vyhotovené faktury příkazci.</w:t>
      </w:r>
      <w:r w:rsidR="00420B22">
        <w:t xml:space="preserve"> </w:t>
      </w:r>
      <w:r>
        <w:t>Povinnost zaplatit úplatu je splněna dnem odepsání příslušné částky z účtu příkazce ve prospěch příkazníka.</w:t>
      </w:r>
    </w:p>
    <w:p w14:paraId="3A1A4DB7" w14:textId="77777777" w:rsidR="00A24E42" w:rsidRDefault="00A24E42" w:rsidP="000A3431">
      <w:pPr>
        <w:pStyle w:val="OdstavecSmlouvy"/>
        <w:numPr>
          <w:ilvl w:val="0"/>
          <w:numId w:val="18"/>
        </w:numPr>
      </w:pPr>
      <w:r w:rsidRPr="005C56F6">
        <w:t xml:space="preserve">V případě, že </w:t>
      </w:r>
      <w:r>
        <w:t>příkazce</w:t>
      </w:r>
      <w:r w:rsidRPr="005C56F6">
        <w:t xml:space="preserve"> obdrží státní dotaci či jinou finanční podporu na tuto zakázku, bude způsob plateb upraven dle pod</w:t>
      </w:r>
      <w:r w:rsidR="00420B22">
        <w:t>mínek poskytnutí státní dotace.</w:t>
      </w:r>
    </w:p>
    <w:p w14:paraId="1E242E8A" w14:textId="77777777" w:rsidR="00A24E42" w:rsidRDefault="00A24E42" w:rsidP="00215957">
      <w:pPr>
        <w:pStyle w:val="slolnkuSmlouvy"/>
        <w:spacing w:before="600"/>
      </w:pPr>
      <w:r>
        <w:t>XVI.</w:t>
      </w:r>
    </w:p>
    <w:p w14:paraId="6D1A26E4" w14:textId="77777777" w:rsidR="00A24E42" w:rsidRDefault="00A24E42" w:rsidP="0029642A">
      <w:pPr>
        <w:pStyle w:val="Smlouva2"/>
      </w:pPr>
      <w:r>
        <w:t>Práva a povinnosti příkazce</w:t>
      </w:r>
    </w:p>
    <w:p w14:paraId="1F52F2F7" w14:textId="77777777" w:rsidR="00A24E42" w:rsidRDefault="00A24E42" w:rsidP="000A3431">
      <w:pPr>
        <w:pStyle w:val="Smlouva-slo"/>
        <w:widowControl w:val="0"/>
        <w:numPr>
          <w:ilvl w:val="6"/>
          <w:numId w:val="10"/>
        </w:numPr>
        <w:spacing w:line="240" w:lineRule="auto"/>
        <w:ind w:left="426" w:hanging="426"/>
        <w:rPr>
          <w:rFonts w:ascii="Times New Roman" w:hAnsi="Times New Roman" w:cs="Times New Roman"/>
        </w:rPr>
      </w:pPr>
      <w:r>
        <w:rPr>
          <w:rFonts w:ascii="Times New Roman" w:hAnsi="Times New Roman" w:cs="Times New Roman"/>
          <w:szCs w:val="20"/>
        </w:rPr>
        <w:t>Příkazce</w:t>
      </w:r>
      <w:r w:rsidRPr="001141AF">
        <w:rPr>
          <w:rFonts w:ascii="Times New Roman" w:hAnsi="Times New Roman" w:cs="Times New Roman"/>
          <w:szCs w:val="20"/>
        </w:rPr>
        <w:t xml:space="preserve"> se zavazuje, že v rozsahu nevyhnutelně potřebném poskytne </w:t>
      </w:r>
      <w:r>
        <w:rPr>
          <w:rFonts w:ascii="Times New Roman" w:hAnsi="Times New Roman" w:cs="Times New Roman"/>
          <w:szCs w:val="20"/>
        </w:rPr>
        <w:t>příkazníkovi</w:t>
      </w:r>
      <w:r w:rsidRPr="001141AF">
        <w:rPr>
          <w:rFonts w:ascii="Times New Roman" w:hAnsi="Times New Roman" w:cs="Times New Roman"/>
          <w:szCs w:val="20"/>
        </w:rPr>
        <w:t xml:space="preserve"> pomoc při zajištění podkladů, doplňujících údajů, upřesnění vyjádření a stanovisek, jejichž potřeba vznikne v průběhu plnění této smlouvy. Tuto pomoc poskytne </w:t>
      </w:r>
      <w:r>
        <w:rPr>
          <w:rFonts w:ascii="Times New Roman" w:hAnsi="Times New Roman" w:cs="Times New Roman"/>
          <w:szCs w:val="20"/>
        </w:rPr>
        <w:t>příkazníkovi</w:t>
      </w:r>
      <w:r w:rsidRPr="001141AF">
        <w:rPr>
          <w:rFonts w:ascii="Times New Roman" w:hAnsi="Times New Roman" w:cs="Times New Roman"/>
          <w:szCs w:val="20"/>
        </w:rPr>
        <w:t xml:space="preserve"> ve lhůtě a rozsahu </w:t>
      </w:r>
      <w:r>
        <w:rPr>
          <w:rFonts w:ascii="Times New Roman" w:hAnsi="Times New Roman" w:cs="Times New Roman"/>
          <w:szCs w:val="20"/>
        </w:rPr>
        <w:t xml:space="preserve">písemně </w:t>
      </w:r>
      <w:r w:rsidRPr="001141AF">
        <w:rPr>
          <w:rFonts w:ascii="Times New Roman" w:hAnsi="Times New Roman" w:cs="Times New Roman"/>
          <w:szCs w:val="20"/>
        </w:rPr>
        <w:t>dojednaném oběma stranami</w:t>
      </w:r>
      <w:r w:rsidRPr="001141AF">
        <w:rPr>
          <w:rFonts w:ascii="Times New Roman" w:hAnsi="Times New Roman" w:cs="Times New Roman"/>
        </w:rPr>
        <w:t>.</w:t>
      </w:r>
    </w:p>
    <w:p w14:paraId="4C3FA434" w14:textId="77777777" w:rsidR="00A24E42" w:rsidRDefault="00A24E42" w:rsidP="00215957">
      <w:pPr>
        <w:pStyle w:val="Smlouva2"/>
        <w:spacing w:before="600"/>
        <w:rPr>
          <w:bCs/>
        </w:rPr>
      </w:pPr>
      <w:r>
        <w:t>XVII.</w:t>
      </w:r>
    </w:p>
    <w:p w14:paraId="408B3AC1" w14:textId="77777777" w:rsidR="00A24E42" w:rsidRDefault="00A24E42" w:rsidP="0029642A">
      <w:pPr>
        <w:pStyle w:val="Smlouva2"/>
      </w:pPr>
      <w:r>
        <w:t>Práva a povinnosti příkazníka</w:t>
      </w:r>
    </w:p>
    <w:p w14:paraId="3859CC1D" w14:textId="77777777" w:rsidR="00A24E42" w:rsidRDefault="00A24E42" w:rsidP="001141AF">
      <w:pPr>
        <w:pStyle w:val="OdstavecSmlouvy"/>
        <w:numPr>
          <w:ilvl w:val="1"/>
          <w:numId w:val="4"/>
        </w:numPr>
        <w:spacing w:before="120"/>
        <w:ind w:hanging="1842"/>
      </w:pPr>
      <w:r>
        <w:t>Příkazník je povinen:</w:t>
      </w:r>
    </w:p>
    <w:p w14:paraId="67F851BE" w14:textId="77777777" w:rsidR="00A24E42" w:rsidRPr="00420B22" w:rsidRDefault="00A24E42" w:rsidP="00420B22">
      <w:pPr>
        <w:pStyle w:val="Smlouva3"/>
        <w:numPr>
          <w:ilvl w:val="0"/>
          <w:numId w:val="9"/>
        </w:numPr>
        <w:spacing w:before="0"/>
        <w:ind w:left="709" w:hanging="284"/>
        <w:rPr>
          <w:sz w:val="22"/>
          <w:szCs w:val="22"/>
        </w:rPr>
      </w:pPr>
      <w:r w:rsidRPr="00420B22">
        <w:rPr>
          <w:sz w:val="22"/>
          <w:szCs w:val="22"/>
        </w:rPr>
        <w:t xml:space="preserve">upozornit příkazce na zřejmou nevhodnost jeho pokynů, které by mohly mít </w:t>
      </w:r>
      <w:r w:rsidRPr="00420B22">
        <w:rPr>
          <w:sz w:val="22"/>
          <w:szCs w:val="22"/>
        </w:rPr>
        <w:br/>
        <w:t>za následek vznik škody, a to ihned, když se takovou skutečnost dozvěděl. V případě, že příkazce i přes upozornění příkazníka na splnění pokynů trvá, příkazník neodpovídá za škodu takto vzniklou,</w:t>
      </w:r>
    </w:p>
    <w:p w14:paraId="3C64E4BA" w14:textId="77777777" w:rsidR="00A24E42" w:rsidRPr="00420B22" w:rsidRDefault="00A24E42" w:rsidP="00420B22">
      <w:pPr>
        <w:pStyle w:val="Smlouva3"/>
        <w:numPr>
          <w:ilvl w:val="0"/>
          <w:numId w:val="9"/>
        </w:numPr>
        <w:spacing w:before="0"/>
        <w:ind w:left="709" w:hanging="284"/>
        <w:rPr>
          <w:sz w:val="22"/>
          <w:szCs w:val="22"/>
        </w:rPr>
      </w:pPr>
      <w:r w:rsidRPr="00420B22">
        <w:rPr>
          <w:sz w:val="22"/>
          <w:szCs w:val="22"/>
        </w:rPr>
        <w:t>bez zbytečného odkladu předat příkazci jakékoliv věci získané pro něho při své činnosti,</w:t>
      </w:r>
    </w:p>
    <w:p w14:paraId="05A79355" w14:textId="77777777" w:rsidR="00A24E42" w:rsidRPr="00420B22" w:rsidRDefault="00A24E42" w:rsidP="00420B22">
      <w:pPr>
        <w:pStyle w:val="Smlouva3"/>
        <w:numPr>
          <w:ilvl w:val="0"/>
          <w:numId w:val="9"/>
        </w:numPr>
        <w:spacing w:before="0"/>
        <w:ind w:left="709"/>
        <w:rPr>
          <w:sz w:val="22"/>
          <w:szCs w:val="22"/>
        </w:rPr>
      </w:pPr>
      <w:r w:rsidRPr="00420B22">
        <w:rPr>
          <w:sz w:val="22"/>
          <w:szCs w:val="22"/>
        </w:rPr>
        <w:t>postupovat při zařizování záležitostí plynoucích z této smlouvy osobně a s odbornou péčí,</w:t>
      </w:r>
    </w:p>
    <w:p w14:paraId="08CBDC9A" w14:textId="77777777" w:rsidR="00A24E42" w:rsidRPr="00420B22" w:rsidRDefault="00A24E42" w:rsidP="00420B22">
      <w:pPr>
        <w:pStyle w:val="Smlouva3"/>
        <w:numPr>
          <w:ilvl w:val="0"/>
          <w:numId w:val="9"/>
        </w:numPr>
        <w:spacing w:before="0"/>
        <w:ind w:left="709"/>
        <w:rPr>
          <w:sz w:val="22"/>
          <w:szCs w:val="22"/>
        </w:rPr>
      </w:pPr>
      <w:r w:rsidRPr="00420B22">
        <w:rPr>
          <w:sz w:val="22"/>
          <w:szCs w:val="22"/>
        </w:rPr>
        <w:lastRenderedPageBreak/>
        <w:t xml:space="preserve">řídit se pokyny příkazce a jednat v jeho zájmu, </w:t>
      </w:r>
    </w:p>
    <w:p w14:paraId="0FDAC6AE" w14:textId="77777777" w:rsidR="00A24E42" w:rsidRPr="00420B22" w:rsidRDefault="00A24E42" w:rsidP="00420B22">
      <w:pPr>
        <w:pStyle w:val="Smlouva3"/>
        <w:numPr>
          <w:ilvl w:val="0"/>
          <w:numId w:val="9"/>
        </w:numPr>
        <w:spacing w:before="0"/>
        <w:ind w:left="709"/>
        <w:rPr>
          <w:sz w:val="22"/>
          <w:szCs w:val="22"/>
        </w:rPr>
      </w:pPr>
      <w:r w:rsidRPr="00420B22">
        <w:rPr>
          <w:sz w:val="22"/>
          <w:szCs w:val="22"/>
        </w:rPr>
        <w:t>dodržovat závazné právní předpisy, technické normy a vyjádření veřejnoprávních orgánů a organizací,</w:t>
      </w:r>
    </w:p>
    <w:p w14:paraId="5704C6AB" w14:textId="77777777" w:rsidR="00A24E42" w:rsidRPr="00420B22" w:rsidRDefault="00A24E42" w:rsidP="00420B22">
      <w:pPr>
        <w:pStyle w:val="Smlouva3"/>
        <w:numPr>
          <w:ilvl w:val="0"/>
          <w:numId w:val="9"/>
        </w:numPr>
        <w:spacing w:before="0"/>
        <w:ind w:left="709"/>
        <w:rPr>
          <w:sz w:val="22"/>
          <w:szCs w:val="22"/>
        </w:rPr>
      </w:pPr>
      <w:r w:rsidRPr="00420B22">
        <w:rPr>
          <w:sz w:val="22"/>
          <w:szCs w:val="22"/>
        </w:rPr>
        <w:t>bez odkladů oznámit příkazci veškeré skutečnosti, které by mohly vést ke změně pokynů příkazce,</w:t>
      </w:r>
    </w:p>
    <w:p w14:paraId="6D467692" w14:textId="77777777" w:rsidR="00A24E42" w:rsidRPr="00420B22" w:rsidRDefault="00A24E42" w:rsidP="00420B22">
      <w:pPr>
        <w:pStyle w:val="Smlouva3"/>
        <w:numPr>
          <w:ilvl w:val="0"/>
          <w:numId w:val="9"/>
        </w:numPr>
        <w:spacing w:before="0"/>
        <w:ind w:left="709" w:hanging="284"/>
        <w:rPr>
          <w:sz w:val="22"/>
          <w:szCs w:val="22"/>
        </w:rPr>
      </w:pPr>
      <w:r w:rsidRPr="00420B22">
        <w:rPr>
          <w:sz w:val="22"/>
          <w:szCs w:val="22"/>
        </w:rPr>
        <w:t>poskytovat příkazci veškeré informace, doklady apod., písemnou formou.</w:t>
      </w:r>
    </w:p>
    <w:p w14:paraId="433FA0D2" w14:textId="77777777" w:rsidR="00A24E42" w:rsidRDefault="00A24E42" w:rsidP="001141AF">
      <w:pPr>
        <w:pStyle w:val="OdstavecSmlouvy"/>
        <w:numPr>
          <w:ilvl w:val="1"/>
          <w:numId w:val="4"/>
        </w:numPr>
        <w:tabs>
          <w:tab w:val="clear" w:pos="1842"/>
          <w:tab w:val="num" w:pos="426"/>
        </w:tabs>
        <w:spacing w:before="120"/>
        <w:ind w:left="426" w:hanging="426"/>
      </w:pPr>
      <w:r>
        <w:t>Příkazník se může odchýlit od pokynů příkazce</w:t>
      </w:r>
      <w:r w:rsidR="00EF1670">
        <w:t>,</w:t>
      </w:r>
      <w:r>
        <w:t xml:space="preserve"> jen je-li to naléhavě nezbytné v zájmu příkazce a pokud nemůže včas obdržet jeho souhlas. V žádném případě se však příkazník nesmí od pokynů odchýlit, jestliže je to zakázáno smlouvou nebo příkazcem.</w:t>
      </w:r>
    </w:p>
    <w:p w14:paraId="7B0973C6" w14:textId="77777777" w:rsidR="00A24E42" w:rsidRDefault="00A24E42" w:rsidP="001141AF">
      <w:pPr>
        <w:pStyle w:val="OdstavecSmlouvy"/>
        <w:numPr>
          <w:ilvl w:val="1"/>
          <w:numId w:val="4"/>
        </w:numPr>
        <w:tabs>
          <w:tab w:val="clear" w:pos="1842"/>
          <w:tab w:val="num" w:pos="426"/>
        </w:tabs>
        <w:spacing w:before="120"/>
        <w:ind w:left="426" w:hanging="426"/>
      </w:pPr>
      <w:r>
        <w:t>Příkazník se zavazuje, že jakékoliv informace, které se dověděl v souvislosti s plněním předmětu smlouvy, nebo které jsou obsahem předmětu smlouvy, neposkytne třetím osobám.</w:t>
      </w:r>
    </w:p>
    <w:p w14:paraId="34AB6AD1" w14:textId="77777777" w:rsidR="006F250E" w:rsidRDefault="006F250E" w:rsidP="006F250E"/>
    <w:p w14:paraId="2F2D9F61" w14:textId="77777777" w:rsidR="00A24E42" w:rsidRDefault="00A24E42" w:rsidP="006F250E">
      <w:pPr>
        <w:pStyle w:val="NzevlnkuSmlouvy"/>
        <w:spacing w:after="0"/>
      </w:pPr>
      <w:r>
        <w:t>XVIII.</w:t>
      </w:r>
    </w:p>
    <w:p w14:paraId="044822B6" w14:textId="77777777" w:rsidR="00A24E42" w:rsidRDefault="00A24E42" w:rsidP="006F250E">
      <w:pPr>
        <w:pStyle w:val="NzevlnkuSmlouvy"/>
      </w:pPr>
      <w:r>
        <w:t>Odpovědnost za škodu</w:t>
      </w:r>
    </w:p>
    <w:p w14:paraId="5E6844C1" w14:textId="77777777" w:rsidR="00A24E42" w:rsidRPr="001141AF" w:rsidRDefault="00A24E42" w:rsidP="000A3431">
      <w:pPr>
        <w:pStyle w:val="Zkladntext"/>
        <w:numPr>
          <w:ilvl w:val="0"/>
          <w:numId w:val="11"/>
        </w:numPr>
        <w:tabs>
          <w:tab w:val="clear" w:pos="1418"/>
          <w:tab w:val="clear" w:pos="4253"/>
          <w:tab w:val="clear" w:pos="8505"/>
        </w:tabs>
        <w:overflowPunct/>
        <w:autoSpaceDE/>
        <w:autoSpaceDN/>
        <w:adjustRightInd/>
        <w:spacing w:after="120"/>
        <w:ind w:left="357" w:hanging="357"/>
        <w:textAlignment w:val="auto"/>
        <w:rPr>
          <w:rFonts w:ascii="Times New Roman" w:hAnsi="Times New Roman"/>
        </w:rPr>
      </w:pPr>
      <w:r w:rsidRPr="001141AF">
        <w:rPr>
          <w:rFonts w:ascii="Times New Roman" w:hAnsi="Times New Roman"/>
        </w:rPr>
        <w:t xml:space="preserve">Odpovědnost za škodu se řídí příslušnými ustanoveními </w:t>
      </w:r>
      <w:r w:rsidR="00384DCB">
        <w:rPr>
          <w:rFonts w:ascii="Times New Roman" w:hAnsi="Times New Roman"/>
        </w:rPr>
        <w:t>občanského</w:t>
      </w:r>
      <w:r w:rsidRPr="001141AF">
        <w:rPr>
          <w:rFonts w:ascii="Times New Roman" w:hAnsi="Times New Roman"/>
        </w:rPr>
        <w:t xml:space="preserve"> zákoníku, </w:t>
      </w:r>
      <w:r w:rsidRPr="001141AF">
        <w:rPr>
          <w:rFonts w:ascii="Times New Roman" w:hAnsi="Times New Roman"/>
        </w:rPr>
        <w:br/>
        <w:t>nestanoví-li smlouva jinak.</w:t>
      </w:r>
    </w:p>
    <w:p w14:paraId="6122997F" w14:textId="77777777" w:rsidR="00A24E42" w:rsidRPr="001141AF" w:rsidRDefault="00A24E42" w:rsidP="000A3431">
      <w:pPr>
        <w:pStyle w:val="Zkladntext"/>
        <w:numPr>
          <w:ilvl w:val="0"/>
          <w:numId w:val="11"/>
        </w:numPr>
        <w:tabs>
          <w:tab w:val="clear" w:pos="1418"/>
          <w:tab w:val="clear" w:pos="4253"/>
          <w:tab w:val="clear" w:pos="8505"/>
        </w:tabs>
        <w:overflowPunct/>
        <w:autoSpaceDE/>
        <w:autoSpaceDN/>
        <w:adjustRightInd/>
        <w:spacing w:after="120"/>
        <w:ind w:left="357" w:hanging="357"/>
        <w:textAlignment w:val="auto"/>
        <w:rPr>
          <w:rFonts w:ascii="Times New Roman" w:hAnsi="Times New Roman"/>
        </w:rPr>
      </w:pPr>
      <w:r>
        <w:rPr>
          <w:rFonts w:ascii="Times New Roman" w:hAnsi="Times New Roman"/>
        </w:rPr>
        <w:t>Příkazník</w:t>
      </w:r>
      <w:r w:rsidRPr="001141AF">
        <w:rPr>
          <w:rFonts w:ascii="Times New Roman" w:hAnsi="Times New Roman"/>
        </w:rPr>
        <w:t xml:space="preserve"> odpovídá za škodu, která </w:t>
      </w:r>
      <w:r>
        <w:rPr>
          <w:rFonts w:ascii="Times New Roman" w:hAnsi="Times New Roman"/>
        </w:rPr>
        <w:t>příkazci</w:t>
      </w:r>
      <w:r w:rsidRPr="001141AF">
        <w:rPr>
          <w:rFonts w:ascii="Times New Roman" w:hAnsi="Times New Roman"/>
        </w:rPr>
        <w:t xml:space="preserve"> vznikne v důsledku vadného plnění, a to v plném rozsahu. Za škodu se považuje i újma, která </w:t>
      </w:r>
      <w:r>
        <w:rPr>
          <w:rFonts w:ascii="Times New Roman" w:hAnsi="Times New Roman"/>
        </w:rPr>
        <w:t>příkazci</w:t>
      </w:r>
      <w:r w:rsidRPr="001141AF">
        <w:rPr>
          <w:rFonts w:ascii="Times New Roman" w:hAnsi="Times New Roman"/>
        </w:rPr>
        <w:t xml:space="preserve"> vznikla tím, že musel vynaložit náklady v důsledku porušení povinností </w:t>
      </w:r>
      <w:r>
        <w:rPr>
          <w:rFonts w:ascii="Times New Roman" w:hAnsi="Times New Roman"/>
        </w:rPr>
        <w:t xml:space="preserve">příkazníka, jakož i náklady vynaložené na změnu nebo opravu stavby, pokud příkazník při výkonu kontroly včas </w:t>
      </w:r>
      <w:r w:rsidR="00EF1670">
        <w:rPr>
          <w:rFonts w:ascii="Times New Roman" w:hAnsi="Times New Roman"/>
        </w:rPr>
        <w:t xml:space="preserve">nezjistil </w:t>
      </w:r>
      <w:r w:rsidR="006719E0">
        <w:rPr>
          <w:rFonts w:ascii="Times New Roman" w:hAnsi="Times New Roman"/>
        </w:rPr>
        <w:br/>
      </w:r>
      <w:r w:rsidR="00EF1670">
        <w:rPr>
          <w:rFonts w:ascii="Times New Roman" w:hAnsi="Times New Roman"/>
        </w:rPr>
        <w:t xml:space="preserve">a neoznámil příkazci </w:t>
      </w:r>
      <w:r>
        <w:rPr>
          <w:rFonts w:ascii="Times New Roman" w:hAnsi="Times New Roman"/>
        </w:rPr>
        <w:t xml:space="preserve">rozpor kontrolované stavby, která bude </w:t>
      </w:r>
      <w:r w:rsidR="00DD6C31">
        <w:rPr>
          <w:rFonts w:ascii="Times New Roman" w:hAnsi="Times New Roman"/>
        </w:rPr>
        <w:t>realizována</w:t>
      </w:r>
      <w:r>
        <w:rPr>
          <w:rFonts w:ascii="Times New Roman" w:hAnsi="Times New Roman"/>
        </w:rPr>
        <w:t xml:space="preserve"> na základě </w:t>
      </w:r>
      <w:r w:rsidR="009C12D9">
        <w:rPr>
          <w:rFonts w:ascii="Times New Roman" w:hAnsi="Times New Roman"/>
        </w:rPr>
        <w:t>PDPrS</w:t>
      </w:r>
      <w:r>
        <w:rPr>
          <w:rFonts w:ascii="Times New Roman" w:hAnsi="Times New Roman"/>
        </w:rPr>
        <w:t xml:space="preserve">, se schválenou </w:t>
      </w:r>
      <w:r w:rsidR="009C12D9">
        <w:rPr>
          <w:rFonts w:ascii="Times New Roman" w:hAnsi="Times New Roman"/>
        </w:rPr>
        <w:t>D</w:t>
      </w:r>
      <w:r w:rsidR="005945D1">
        <w:rPr>
          <w:rFonts w:ascii="Times New Roman" w:hAnsi="Times New Roman"/>
        </w:rPr>
        <w:t>V</w:t>
      </w:r>
      <w:r w:rsidR="009C12D9">
        <w:rPr>
          <w:rFonts w:ascii="Times New Roman" w:hAnsi="Times New Roman"/>
        </w:rPr>
        <w:t>SP</w:t>
      </w:r>
      <w:r>
        <w:rPr>
          <w:rFonts w:ascii="Times New Roman" w:hAnsi="Times New Roman"/>
        </w:rPr>
        <w:t xml:space="preserve"> nebo podmínkami </w:t>
      </w:r>
      <w:r w:rsidR="005945D1">
        <w:rPr>
          <w:rFonts w:ascii="Times New Roman" w:hAnsi="Times New Roman"/>
        </w:rPr>
        <w:t>společného</w:t>
      </w:r>
      <w:r>
        <w:rPr>
          <w:rFonts w:ascii="Times New Roman" w:hAnsi="Times New Roman"/>
        </w:rPr>
        <w:t xml:space="preserve"> povolení </w:t>
      </w:r>
      <w:r w:rsidR="00EF1670">
        <w:rPr>
          <w:rFonts w:ascii="Times New Roman" w:hAnsi="Times New Roman"/>
        </w:rPr>
        <w:t>na tuto budoucí stavbu.</w:t>
      </w:r>
    </w:p>
    <w:p w14:paraId="076780DF" w14:textId="77777777" w:rsidR="00A24E42" w:rsidRPr="001141AF" w:rsidRDefault="00A24E42" w:rsidP="00215957">
      <w:pPr>
        <w:pStyle w:val="slolnkuSmlouvy"/>
        <w:spacing w:before="600"/>
      </w:pPr>
      <w:r w:rsidRPr="001141AF">
        <w:t>XIX.</w:t>
      </w:r>
    </w:p>
    <w:p w14:paraId="28C7956C" w14:textId="77777777" w:rsidR="00A24E42" w:rsidRDefault="00A24E42" w:rsidP="0029642A">
      <w:pPr>
        <w:pStyle w:val="NzevlnkuSmlouvy"/>
      </w:pPr>
      <w:r>
        <w:t>Sankční ujednání</w:t>
      </w:r>
    </w:p>
    <w:p w14:paraId="0BBC22BC" w14:textId="298E7900" w:rsidR="00A24E42" w:rsidRPr="001141AF" w:rsidRDefault="00A24E42" w:rsidP="000A3431">
      <w:pPr>
        <w:pStyle w:val="Zkladntext"/>
        <w:numPr>
          <w:ilvl w:val="0"/>
          <w:numId w:val="29"/>
        </w:numPr>
        <w:tabs>
          <w:tab w:val="clear" w:pos="1418"/>
          <w:tab w:val="clear" w:pos="4253"/>
          <w:tab w:val="clear" w:pos="8505"/>
        </w:tabs>
        <w:overflowPunct/>
        <w:autoSpaceDE/>
        <w:autoSpaceDN/>
        <w:adjustRightInd/>
        <w:spacing w:after="120"/>
        <w:textAlignment w:val="auto"/>
        <w:rPr>
          <w:rFonts w:ascii="Times New Roman" w:hAnsi="Times New Roman"/>
        </w:rPr>
      </w:pPr>
      <w:r w:rsidRPr="001141AF">
        <w:rPr>
          <w:rFonts w:ascii="Times New Roman" w:hAnsi="Times New Roman"/>
        </w:rPr>
        <w:t xml:space="preserve">Nepodá-li </w:t>
      </w:r>
      <w:r>
        <w:rPr>
          <w:rFonts w:ascii="Times New Roman" w:hAnsi="Times New Roman"/>
        </w:rPr>
        <w:t>příkazník</w:t>
      </w:r>
      <w:r w:rsidRPr="001141AF">
        <w:rPr>
          <w:rFonts w:ascii="Times New Roman" w:hAnsi="Times New Roman"/>
        </w:rPr>
        <w:t xml:space="preserve"> žádosti o příslušná rozhodnutí a povolení </w:t>
      </w:r>
      <w:r>
        <w:rPr>
          <w:rFonts w:ascii="Times New Roman" w:hAnsi="Times New Roman"/>
        </w:rPr>
        <w:t xml:space="preserve">či nebude poskytovat součinnost správním orgánům tak, aby byly splněny termíny </w:t>
      </w:r>
      <w:r w:rsidRPr="001141AF">
        <w:rPr>
          <w:rFonts w:ascii="Times New Roman" w:hAnsi="Times New Roman"/>
        </w:rPr>
        <w:t>dle čl. XIII. odst. 1</w:t>
      </w:r>
      <w:r w:rsidR="00384DCB">
        <w:rPr>
          <w:rFonts w:ascii="Times New Roman" w:hAnsi="Times New Roman"/>
        </w:rPr>
        <w:t>.1</w:t>
      </w:r>
      <w:r w:rsidRPr="001141AF">
        <w:rPr>
          <w:rFonts w:ascii="Times New Roman" w:hAnsi="Times New Roman"/>
        </w:rPr>
        <w:t xml:space="preserve"> této smlouvy, je povinen uhradit </w:t>
      </w:r>
      <w:r>
        <w:rPr>
          <w:rFonts w:ascii="Times New Roman" w:hAnsi="Times New Roman"/>
        </w:rPr>
        <w:t>příkazci</w:t>
      </w:r>
      <w:r w:rsidRPr="001141AF">
        <w:rPr>
          <w:rFonts w:ascii="Times New Roman" w:hAnsi="Times New Roman"/>
        </w:rPr>
        <w:t xml:space="preserve"> smluvní pokutu ve výši 0,20 % z celkové sjednané úplaty za inženýrskou činnost dle čl. XIV. odst. 1 této smlouvy</w:t>
      </w:r>
      <w:r w:rsidR="00B96D7F">
        <w:rPr>
          <w:rFonts w:ascii="Times New Roman" w:hAnsi="Times New Roman"/>
        </w:rPr>
        <w:t xml:space="preserve"> </w:t>
      </w:r>
      <w:r w:rsidRPr="001141AF">
        <w:rPr>
          <w:rFonts w:ascii="Times New Roman" w:hAnsi="Times New Roman"/>
        </w:rPr>
        <w:t>a to za každý i započatý den prodlení.</w:t>
      </w:r>
    </w:p>
    <w:p w14:paraId="4B8D393F" w14:textId="77777777" w:rsidR="00A24E42" w:rsidRPr="001141AF" w:rsidRDefault="00A24E42" w:rsidP="000A3431">
      <w:pPr>
        <w:pStyle w:val="Zkladntext"/>
        <w:numPr>
          <w:ilvl w:val="0"/>
          <w:numId w:val="29"/>
        </w:numPr>
        <w:tabs>
          <w:tab w:val="clear" w:pos="1418"/>
          <w:tab w:val="clear" w:pos="4253"/>
          <w:tab w:val="clear" w:pos="8505"/>
        </w:tabs>
        <w:overflowPunct/>
        <w:autoSpaceDE/>
        <w:autoSpaceDN/>
        <w:adjustRightInd/>
        <w:spacing w:after="120"/>
        <w:textAlignment w:val="auto"/>
        <w:rPr>
          <w:rFonts w:ascii="Times New Roman" w:hAnsi="Times New Roman"/>
        </w:rPr>
      </w:pPr>
      <w:r w:rsidRPr="001141AF">
        <w:rPr>
          <w:rFonts w:ascii="Times New Roman" w:hAnsi="Times New Roman"/>
        </w:rPr>
        <w:t xml:space="preserve">Pro případ prodlení se zaplacením úplaty </w:t>
      </w:r>
      <w:r w:rsidRPr="00510079">
        <w:rPr>
          <w:rFonts w:ascii="Times New Roman" w:hAnsi="Times New Roman"/>
        </w:rPr>
        <w:t>je objednatel povinen uhradit též zákonný úrok z prodlení</w:t>
      </w:r>
      <w:r>
        <w:rPr>
          <w:rFonts w:ascii="Times New Roman" w:hAnsi="Times New Roman"/>
        </w:rPr>
        <w:t>.</w:t>
      </w:r>
    </w:p>
    <w:p w14:paraId="03DA1383" w14:textId="77777777" w:rsidR="00A24E42" w:rsidRPr="001141AF" w:rsidRDefault="00A24E42" w:rsidP="000A3431">
      <w:pPr>
        <w:pStyle w:val="Zkladntext"/>
        <w:numPr>
          <w:ilvl w:val="0"/>
          <w:numId w:val="29"/>
        </w:numPr>
        <w:tabs>
          <w:tab w:val="clear" w:pos="1418"/>
          <w:tab w:val="clear" w:pos="4253"/>
          <w:tab w:val="clear" w:pos="8505"/>
        </w:tabs>
        <w:overflowPunct/>
        <w:autoSpaceDE/>
        <w:autoSpaceDN/>
        <w:adjustRightInd/>
        <w:spacing w:after="120"/>
        <w:textAlignment w:val="auto"/>
        <w:rPr>
          <w:rFonts w:ascii="Times New Roman" w:hAnsi="Times New Roman"/>
        </w:rPr>
      </w:pPr>
      <w:r w:rsidRPr="001141AF">
        <w:rPr>
          <w:rFonts w:ascii="Times New Roman" w:hAnsi="Times New Roman"/>
        </w:rPr>
        <w:t xml:space="preserve">Sjednané smluvní pokuty zaplatí povinná strana nezávisle na zavinění a na tom, zda a v jaké výši vznikne druhé straně škoda. Náhradu škody lze vymáhat samostatně v plné výši vedle smluvní pokuty. </w:t>
      </w:r>
    </w:p>
    <w:p w14:paraId="602B3219" w14:textId="77777777" w:rsidR="00A24E42" w:rsidRPr="001141AF" w:rsidRDefault="00A24E42" w:rsidP="000A3431">
      <w:pPr>
        <w:pStyle w:val="Zkladntext"/>
        <w:numPr>
          <w:ilvl w:val="0"/>
          <w:numId w:val="29"/>
        </w:numPr>
        <w:tabs>
          <w:tab w:val="clear" w:pos="1418"/>
          <w:tab w:val="clear" w:pos="4253"/>
          <w:tab w:val="clear" w:pos="8505"/>
        </w:tabs>
        <w:overflowPunct/>
        <w:autoSpaceDE/>
        <w:autoSpaceDN/>
        <w:adjustRightInd/>
        <w:spacing w:after="120"/>
        <w:textAlignment w:val="auto"/>
        <w:rPr>
          <w:rFonts w:ascii="Times New Roman" w:hAnsi="Times New Roman"/>
        </w:rPr>
      </w:pPr>
      <w:r w:rsidRPr="001141AF">
        <w:rPr>
          <w:rFonts w:ascii="Times New Roman" w:hAnsi="Times New Roman"/>
        </w:rPr>
        <w:t>Pokud závazek některé ze stran vyplývající z této smlouvy zanikne před jeho řádným ukončením, nezaniká nárok na smluvní pokutu, pokud vznikl dřívějším porušením povinnosti.</w:t>
      </w:r>
    </w:p>
    <w:p w14:paraId="742DDB0C" w14:textId="77777777" w:rsidR="00A24E42" w:rsidRDefault="00A24E42" w:rsidP="000A3431">
      <w:pPr>
        <w:pStyle w:val="Zkladntext"/>
        <w:numPr>
          <w:ilvl w:val="0"/>
          <w:numId w:val="29"/>
        </w:numPr>
        <w:tabs>
          <w:tab w:val="clear" w:pos="1418"/>
          <w:tab w:val="clear" w:pos="4253"/>
          <w:tab w:val="clear" w:pos="8505"/>
        </w:tabs>
        <w:overflowPunct/>
        <w:autoSpaceDE/>
        <w:autoSpaceDN/>
        <w:adjustRightInd/>
        <w:spacing w:after="120"/>
        <w:textAlignment w:val="auto"/>
        <w:rPr>
          <w:rFonts w:ascii="Times New Roman" w:hAnsi="Times New Roman"/>
        </w:rPr>
      </w:pPr>
      <w:r w:rsidRPr="001141AF">
        <w:rPr>
          <w:rFonts w:ascii="Times New Roman" w:hAnsi="Times New Roman"/>
        </w:rPr>
        <w:t>Zánik závazku vyplývajícího z této smlouvy jeho pozdním splněním neznamená zánik nároku na smluvní pokutu za prodlení s plněním.</w:t>
      </w:r>
    </w:p>
    <w:p w14:paraId="1E393FC4" w14:textId="70002EC6" w:rsidR="00F36092" w:rsidRDefault="00F36092">
      <w:pPr>
        <w:rPr>
          <w:sz w:val="28"/>
        </w:rPr>
      </w:pPr>
      <w:r>
        <w:rPr>
          <w:sz w:val="28"/>
        </w:rPr>
        <w:br w:type="page"/>
      </w:r>
    </w:p>
    <w:p w14:paraId="155004F8" w14:textId="77777777" w:rsidR="00A24E42" w:rsidRPr="00D238F5" w:rsidRDefault="00A24E42" w:rsidP="004A1179">
      <w:pPr>
        <w:jc w:val="center"/>
        <w:rPr>
          <w:b/>
          <w:sz w:val="28"/>
          <w:u w:val="single"/>
        </w:rPr>
      </w:pPr>
      <w:r w:rsidRPr="00D238F5">
        <w:rPr>
          <w:b/>
          <w:sz w:val="28"/>
          <w:u w:val="single"/>
        </w:rPr>
        <w:lastRenderedPageBreak/>
        <w:t>ČÁST D</w:t>
      </w:r>
    </w:p>
    <w:p w14:paraId="39DB4B80" w14:textId="77777777" w:rsidR="00A24E42" w:rsidRPr="00D238F5" w:rsidRDefault="00A24E42" w:rsidP="009D63D6">
      <w:pPr>
        <w:pStyle w:val="Nadpis2"/>
        <w:ind w:left="180"/>
        <w:jc w:val="center"/>
        <w:rPr>
          <w:rFonts w:ascii="Times New Roman" w:hAnsi="Times New Roman"/>
          <w:sz w:val="28"/>
          <w:u w:val="single"/>
        </w:rPr>
      </w:pPr>
      <w:r w:rsidRPr="00D238F5">
        <w:rPr>
          <w:rFonts w:ascii="Times New Roman" w:hAnsi="Times New Roman"/>
          <w:sz w:val="28"/>
          <w:u w:val="single"/>
        </w:rPr>
        <w:t>Společná ustanovení</w:t>
      </w:r>
    </w:p>
    <w:p w14:paraId="2CEC4A30" w14:textId="77777777" w:rsidR="00C3736F" w:rsidRDefault="00C3736F" w:rsidP="0088144A">
      <w:pPr>
        <w:ind w:left="284"/>
        <w:jc w:val="center"/>
        <w:rPr>
          <w:b/>
        </w:rPr>
      </w:pPr>
    </w:p>
    <w:p w14:paraId="7FE6E15C" w14:textId="77777777" w:rsidR="0088144A" w:rsidRPr="0088144A" w:rsidRDefault="0088144A" w:rsidP="0088144A">
      <w:pPr>
        <w:ind w:left="284"/>
        <w:jc w:val="center"/>
        <w:rPr>
          <w:b/>
        </w:rPr>
      </w:pPr>
      <w:r w:rsidRPr="0088144A">
        <w:rPr>
          <w:b/>
        </w:rPr>
        <w:t xml:space="preserve">Článek </w:t>
      </w:r>
      <w:r>
        <w:rPr>
          <w:b/>
        </w:rPr>
        <w:t>XX.</w:t>
      </w:r>
    </w:p>
    <w:p w14:paraId="57608307" w14:textId="77777777" w:rsidR="0088144A" w:rsidRPr="0088144A" w:rsidRDefault="0088144A" w:rsidP="0088144A">
      <w:pPr>
        <w:ind w:left="284"/>
        <w:jc w:val="center"/>
        <w:rPr>
          <w:b/>
        </w:rPr>
      </w:pPr>
      <w:r w:rsidRPr="0088144A">
        <w:rPr>
          <w:b/>
        </w:rPr>
        <w:t>Ochrana osobních údajů</w:t>
      </w:r>
    </w:p>
    <w:p w14:paraId="2C8F8015" w14:textId="77777777" w:rsidR="0088144A" w:rsidRP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Smluvní strany berou na vědomí, že v rámci plnění předmětu díla podle této Smlouvy může docházet ke zpracování osobních údajů subjektů údajů (fyzických osob).</w:t>
      </w:r>
    </w:p>
    <w:p w14:paraId="1831659F" w14:textId="77777777" w:rsidR="0088144A" w:rsidRP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Smluvní strany zároveň berou na vědomí, že dne 25. května 2018 nabylo účinnosti nařízení Evropského parlamentu a Rady (EU) č. 2016/679 ze dne 27. dubna 2016 o ochraně fyzických osob v souvislosti se zpracováním osobních údajů a o volném pohybu těchto údajů (General Data Protection Regulation).</w:t>
      </w:r>
    </w:p>
    <w:p w14:paraId="3A143CE2" w14:textId="77777777" w:rsidR="0088144A" w:rsidRP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Smluvní strany se zavazují, že zpracování osobních údajů, k nimž bude docházet v souvislosti s plněním předmětu díla dle této Smlouvy, budou provádět zákonným způsobem a v míře, jež bude odpovídat nejvyšším standardům ochrany osobních údajů s ohledem na povahu, rozsah, kontext a účel tohoto zpracování a bude odpovídat výsledkům průběžného vyhodnocování rizik pro práva třetích osob, to vše v souladu s právními předpisy upravujícími zpracování osobních údajů, platnými a účinnými v okamžiku zpracování těchto osobních údajů.</w:t>
      </w:r>
    </w:p>
    <w:p w14:paraId="357085D1" w14:textId="77777777" w:rsidR="0088144A" w:rsidRP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Zhotovitel se zavazuje přijmout příslušná technická a organizační opatření na ochranu osobních údajů a zároveň se při plnění předmětu díla dle této Smlouvy řídit zásadami pro zpracování osobních údajů obsaženými v příslušné průběžně aktualizované směrnici objednatele.</w:t>
      </w:r>
    </w:p>
    <w:p w14:paraId="38CA62FE" w14:textId="77777777" w:rsidR="0088144A" w:rsidRP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 xml:space="preserve">Smluvní strany dále společně prohlašují, že hlavním důvodem případného zpracování osobních údajů subjektů údajů při plnění díla dle této Smlouvy bude nezbytnost tohoto zpracování pro splnění právních povinností, které se na příslušnou smluvní stranu vztahují, případně pro splnění smlouvy, jíž bude tato smluvní strana účastníkem, a to vždy pro konkrétní účel. </w:t>
      </w:r>
    </w:p>
    <w:p w14:paraId="4744695D" w14:textId="77777777" w:rsidR="0088144A" w:rsidRP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V jiných případech je smluvní strana oprávněna zpracovávat osobní údaje pouze na základě odpovídajícího zákonného důvodu (např. souhlas subjektu údajů se zpracováním údajů apod.).</w:t>
      </w:r>
    </w:p>
    <w:p w14:paraId="268AEC61" w14:textId="77777777" w:rsidR="0088144A" w:rsidRP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 xml:space="preserve">Zhotovitel se zároveň pro případ, že v rámci plnění předmětu díla dle této Smlouvy budou zpracovávány osobní údaje subjektů údajů, zavazuje v souladu s platnými a účinnými právními předpisy upravujícími zpracování osobních údajů, informovat subjekty údajů o zpracování jejich osobních údajů a dále plnit ostatní povinnosti související s výkonem práv subjektů údajů. </w:t>
      </w:r>
    </w:p>
    <w:p w14:paraId="3A9B05AD" w14:textId="77777777" w:rsidR="0088144A" w:rsidRDefault="0088144A" w:rsidP="0088144A">
      <w:pPr>
        <w:pStyle w:val="Smlouva-slo"/>
        <w:widowControl w:val="0"/>
        <w:numPr>
          <w:ilvl w:val="0"/>
          <w:numId w:val="12"/>
        </w:numPr>
        <w:spacing w:after="120"/>
        <w:rPr>
          <w:rFonts w:ascii="Times New Roman" w:hAnsi="Times New Roman" w:cs="Times New Roman"/>
          <w:szCs w:val="20"/>
        </w:rPr>
      </w:pPr>
      <w:r w:rsidRPr="0088144A">
        <w:rPr>
          <w:rFonts w:ascii="Times New Roman" w:hAnsi="Times New Roman" w:cs="Times New Roman"/>
          <w:szCs w:val="20"/>
        </w:rPr>
        <w:t>Bude-li to nezbytné pro plnění povinností dle platných a účinných právních předpisů na ochranu osobních údajů, zavazuje se zhotovitel poskytnout objednateli veškerou součinnost nezbytnou pro řádný výkon práv subjektů údajů, jejichž osobní údaje jsou zpracovávány.</w:t>
      </w:r>
    </w:p>
    <w:p w14:paraId="68359FC7" w14:textId="77777777" w:rsidR="006719E0" w:rsidRDefault="006719E0" w:rsidP="006719E0">
      <w:pPr>
        <w:pStyle w:val="Smlouva-slo"/>
        <w:widowControl w:val="0"/>
        <w:spacing w:after="120"/>
        <w:ind w:left="357"/>
        <w:rPr>
          <w:rFonts w:ascii="Times New Roman" w:hAnsi="Times New Roman" w:cs="Times New Roman"/>
          <w:szCs w:val="20"/>
        </w:rPr>
      </w:pPr>
    </w:p>
    <w:p w14:paraId="6C3F7EA4" w14:textId="77777777" w:rsidR="00A24E42" w:rsidRPr="006F250E" w:rsidRDefault="00A24E42" w:rsidP="006719E0">
      <w:pPr>
        <w:jc w:val="center"/>
        <w:rPr>
          <w:b/>
        </w:rPr>
      </w:pPr>
      <w:r w:rsidRPr="006F250E">
        <w:rPr>
          <w:b/>
        </w:rPr>
        <w:t>XX</w:t>
      </w:r>
      <w:r w:rsidR="0088144A" w:rsidRPr="006F250E">
        <w:rPr>
          <w:b/>
        </w:rPr>
        <w:t>I</w:t>
      </w:r>
      <w:r w:rsidRPr="006F250E">
        <w:rPr>
          <w:b/>
        </w:rPr>
        <w:t>.</w:t>
      </w:r>
    </w:p>
    <w:p w14:paraId="5AEA4240" w14:textId="77777777" w:rsidR="00A24E42" w:rsidRPr="006F250E" w:rsidRDefault="00A24E42" w:rsidP="006F250E">
      <w:pPr>
        <w:ind w:left="284"/>
        <w:jc w:val="center"/>
        <w:rPr>
          <w:b/>
        </w:rPr>
      </w:pPr>
      <w:r w:rsidRPr="006F250E">
        <w:rPr>
          <w:b/>
        </w:rPr>
        <w:t>Závěrečná ujednání</w:t>
      </w:r>
    </w:p>
    <w:p w14:paraId="67FC8802" w14:textId="77777777" w:rsidR="00A24E42" w:rsidRDefault="00A24E42" w:rsidP="0088144A">
      <w:pPr>
        <w:pStyle w:val="Smlouva-slo"/>
        <w:widowControl w:val="0"/>
        <w:numPr>
          <w:ilvl w:val="0"/>
          <w:numId w:val="39"/>
        </w:numPr>
        <w:spacing w:after="120"/>
        <w:rPr>
          <w:rFonts w:ascii="Times New Roman" w:hAnsi="Times New Roman" w:cs="Times New Roman"/>
          <w:szCs w:val="20"/>
        </w:rPr>
      </w:pPr>
      <w:r w:rsidRPr="004B0710">
        <w:rPr>
          <w:rFonts w:ascii="Times New Roman" w:hAnsi="Times New Roman" w:cs="Times New Roman"/>
          <w:szCs w:val="20"/>
        </w:rPr>
        <w:t>Změnit nebo doplnit tuto smlouvu mohou smluvní strany pouze formou písemných dodatků, které budou vzestupně číslovány, výslovně prohlášeny za dodatek této smlouvy a podepsány oprávněnými zástupci smluvních stran.</w:t>
      </w:r>
    </w:p>
    <w:p w14:paraId="5DFAB11B" w14:textId="77777777" w:rsidR="00A24E42" w:rsidRPr="004B0710" w:rsidRDefault="00A24E42" w:rsidP="0088144A">
      <w:pPr>
        <w:pStyle w:val="Smlouva-slo"/>
        <w:widowControl w:val="0"/>
        <w:numPr>
          <w:ilvl w:val="0"/>
          <w:numId w:val="39"/>
        </w:numPr>
        <w:spacing w:before="0" w:after="60"/>
        <w:rPr>
          <w:rFonts w:ascii="Times New Roman" w:hAnsi="Times New Roman" w:cs="Times New Roman"/>
          <w:szCs w:val="20"/>
        </w:rPr>
      </w:pPr>
      <w:r w:rsidRPr="004B0710">
        <w:rPr>
          <w:rFonts w:ascii="Times New Roman" w:hAnsi="Times New Roman" w:cs="Times New Roman"/>
          <w:szCs w:val="20"/>
        </w:rPr>
        <w:t xml:space="preserve">Smlouva zanikne jednostranným odstoupením od smlouvy pro její podstatné porušení </w:t>
      </w:r>
      <w:r w:rsidRPr="004B0710">
        <w:rPr>
          <w:rFonts w:ascii="Times New Roman" w:hAnsi="Times New Roman" w:cs="Times New Roman"/>
          <w:szCs w:val="20"/>
        </w:rPr>
        <w:lastRenderedPageBreak/>
        <w:t>druhou smluvní stranou, přičemž podstatným porušením smlouvy se rozumí zejména:</w:t>
      </w:r>
    </w:p>
    <w:p w14:paraId="756946BA" w14:textId="77777777" w:rsidR="00A24E42" w:rsidRPr="00D621F3" w:rsidRDefault="00A24E42" w:rsidP="00E41BFF">
      <w:pPr>
        <w:pStyle w:val="slovanPododstavecSmlouvy"/>
        <w:numPr>
          <w:ilvl w:val="0"/>
          <w:numId w:val="5"/>
        </w:numPr>
        <w:spacing w:after="60"/>
        <w:rPr>
          <w:sz w:val="22"/>
          <w:szCs w:val="22"/>
        </w:rPr>
      </w:pPr>
      <w:r w:rsidRPr="00D621F3">
        <w:rPr>
          <w:sz w:val="22"/>
          <w:szCs w:val="22"/>
        </w:rPr>
        <w:t>neprovedení díla ve sjednané  době plnění,</w:t>
      </w:r>
    </w:p>
    <w:p w14:paraId="62CB3951" w14:textId="77777777" w:rsidR="00A24E42" w:rsidRPr="00D621F3" w:rsidRDefault="00A24E42" w:rsidP="00E41BFF">
      <w:pPr>
        <w:pStyle w:val="slovanPododstavecSmlouvy"/>
        <w:numPr>
          <w:ilvl w:val="0"/>
          <w:numId w:val="5"/>
        </w:numPr>
        <w:spacing w:after="60"/>
        <w:rPr>
          <w:sz w:val="22"/>
          <w:szCs w:val="22"/>
        </w:rPr>
      </w:pPr>
      <w:r w:rsidRPr="00D621F3">
        <w:rPr>
          <w:sz w:val="22"/>
          <w:szCs w:val="22"/>
        </w:rPr>
        <w:t xml:space="preserve">nedodržení právních předpisů nebo technických norem, které se týkají provádění díla, </w:t>
      </w:r>
    </w:p>
    <w:p w14:paraId="2962BA0F" w14:textId="77777777" w:rsidR="00A24E42" w:rsidRPr="00D621F3" w:rsidRDefault="00A24E42" w:rsidP="00E41BFF">
      <w:pPr>
        <w:pStyle w:val="slovanPododstavecSmlouvy"/>
        <w:numPr>
          <w:ilvl w:val="0"/>
          <w:numId w:val="5"/>
        </w:numPr>
        <w:rPr>
          <w:sz w:val="22"/>
          <w:szCs w:val="22"/>
        </w:rPr>
      </w:pPr>
      <w:r w:rsidRPr="00D621F3">
        <w:rPr>
          <w:sz w:val="22"/>
          <w:szCs w:val="22"/>
        </w:rPr>
        <w:t xml:space="preserve">neuhrazení ceny díla nebo úplaty objednatelem po druhé výzvě zhotovitele k uhrazení dlužné částky, přičemž druhá výzva nesmí následovat dříve než 30 dnů po doručení první výzvy. </w:t>
      </w:r>
    </w:p>
    <w:p w14:paraId="4B889EED" w14:textId="77777777" w:rsidR="00A24E42" w:rsidRPr="00D621F3" w:rsidRDefault="00A24E42" w:rsidP="00E64FAF">
      <w:pPr>
        <w:pStyle w:val="slovanPododstavecSmlouvy"/>
        <w:numPr>
          <w:ilvl w:val="0"/>
          <w:numId w:val="0"/>
        </w:numPr>
        <w:spacing w:before="120"/>
        <w:ind w:left="357"/>
        <w:rPr>
          <w:sz w:val="22"/>
          <w:szCs w:val="22"/>
        </w:rPr>
      </w:pPr>
      <w:r w:rsidRPr="00D621F3">
        <w:rPr>
          <w:sz w:val="22"/>
          <w:szCs w:val="22"/>
        </w:rPr>
        <w:t xml:space="preserve">Objednatel je oprávněn jednostranně odstoupit od smlouvy v případě, kdy se prokáže, že zhotovitel uvedl do své nabídky nepravdivé údaje mající vliv na výběr </w:t>
      </w:r>
      <w:r w:rsidR="00763AF1">
        <w:rPr>
          <w:sz w:val="22"/>
          <w:szCs w:val="22"/>
        </w:rPr>
        <w:t>dodavatele</w:t>
      </w:r>
      <w:r w:rsidRPr="00D621F3">
        <w:rPr>
          <w:sz w:val="22"/>
          <w:szCs w:val="22"/>
        </w:rPr>
        <w:t xml:space="preserve"> a kdy bylo </w:t>
      </w:r>
      <w:r>
        <w:rPr>
          <w:sz w:val="22"/>
          <w:szCs w:val="22"/>
        </w:rPr>
        <w:t xml:space="preserve">se </w:t>
      </w:r>
      <w:r w:rsidRPr="00D621F3">
        <w:rPr>
          <w:sz w:val="22"/>
          <w:szCs w:val="22"/>
        </w:rPr>
        <w:t>zhotovitele</w:t>
      </w:r>
      <w:r>
        <w:rPr>
          <w:sz w:val="22"/>
          <w:szCs w:val="22"/>
        </w:rPr>
        <w:t>m</w:t>
      </w:r>
      <w:r w:rsidRPr="00D621F3">
        <w:rPr>
          <w:sz w:val="22"/>
          <w:szCs w:val="22"/>
        </w:rPr>
        <w:t xml:space="preserve"> </w:t>
      </w:r>
      <w:r>
        <w:rPr>
          <w:sz w:val="22"/>
          <w:szCs w:val="22"/>
        </w:rPr>
        <w:t>zahájeno</w:t>
      </w:r>
      <w:r w:rsidRPr="00D621F3">
        <w:rPr>
          <w:sz w:val="22"/>
          <w:szCs w:val="22"/>
        </w:rPr>
        <w:t xml:space="preserve"> insolvenční řízení.</w:t>
      </w:r>
    </w:p>
    <w:p w14:paraId="5345BCE4" w14:textId="77777777" w:rsidR="00A24E42" w:rsidRDefault="00A24E42" w:rsidP="0088144A">
      <w:pPr>
        <w:pStyle w:val="Smlouva-slo"/>
        <w:widowControl w:val="0"/>
        <w:numPr>
          <w:ilvl w:val="0"/>
          <w:numId w:val="39"/>
        </w:numPr>
        <w:spacing w:after="120"/>
        <w:rPr>
          <w:rFonts w:ascii="Times New Roman" w:hAnsi="Times New Roman" w:cs="Times New Roman"/>
          <w:szCs w:val="20"/>
        </w:rPr>
      </w:pPr>
      <w:r w:rsidRPr="004B0710">
        <w:rPr>
          <w:rFonts w:ascii="Times New Roman" w:hAnsi="Times New Roman" w:cs="Times New Roman"/>
          <w:szCs w:val="20"/>
        </w:rPr>
        <w:t>V případě zániku závazku z této smlouvy před jeho řádným splněním je zhotovitel povinen ihned předat objednateli nedokončené dílo včetně věcí, které opatřil a které jsou součástí díla a uhradit případně vzniklou škodu. Smluvní strany uzavřou dohodu, ve které upraví vzájemná práva a povinnosti.</w:t>
      </w:r>
    </w:p>
    <w:p w14:paraId="356C6C04" w14:textId="77777777" w:rsidR="00A24E42" w:rsidRDefault="00A24E42" w:rsidP="0088144A">
      <w:pPr>
        <w:pStyle w:val="Smlouva-slo"/>
        <w:widowControl w:val="0"/>
        <w:numPr>
          <w:ilvl w:val="0"/>
          <w:numId w:val="39"/>
        </w:numPr>
        <w:spacing w:after="120"/>
        <w:rPr>
          <w:rFonts w:ascii="Times New Roman" w:hAnsi="Times New Roman" w:cs="Times New Roman"/>
          <w:szCs w:val="20"/>
        </w:rPr>
      </w:pPr>
      <w:r w:rsidRPr="006E0085">
        <w:rPr>
          <w:rFonts w:ascii="Times New Roman" w:hAnsi="Times New Roman" w:cs="Times New Roman"/>
          <w:szCs w:val="20"/>
        </w:rPr>
        <w:t xml:space="preserve">V případě, že se objednateli nepodaří zajistit potřebné finanční prostředky na realizaci </w:t>
      </w:r>
      <w:r>
        <w:rPr>
          <w:rFonts w:ascii="Times New Roman" w:hAnsi="Times New Roman" w:cs="Times New Roman"/>
          <w:szCs w:val="20"/>
        </w:rPr>
        <w:t>úplného předmětu smlouvy</w:t>
      </w:r>
      <w:r w:rsidRPr="006E0085">
        <w:rPr>
          <w:rFonts w:ascii="Times New Roman" w:hAnsi="Times New Roman" w:cs="Times New Roman"/>
          <w:szCs w:val="20"/>
        </w:rPr>
        <w:t>, má objednatel právo jednostranně odstoupit od smlouvy</w:t>
      </w:r>
      <w:r w:rsidR="007422EC">
        <w:rPr>
          <w:rFonts w:ascii="Times New Roman" w:hAnsi="Times New Roman" w:cs="Times New Roman"/>
          <w:szCs w:val="20"/>
        </w:rPr>
        <w:t>.</w:t>
      </w:r>
    </w:p>
    <w:p w14:paraId="1B78B297" w14:textId="77777777" w:rsidR="00A24E42" w:rsidRPr="006E0085" w:rsidRDefault="00A24E42" w:rsidP="0088144A">
      <w:pPr>
        <w:pStyle w:val="Smlouva-slo"/>
        <w:widowControl w:val="0"/>
        <w:numPr>
          <w:ilvl w:val="0"/>
          <w:numId w:val="39"/>
        </w:numPr>
        <w:spacing w:after="120"/>
        <w:rPr>
          <w:rFonts w:ascii="Times New Roman" w:hAnsi="Times New Roman" w:cs="Times New Roman"/>
          <w:szCs w:val="20"/>
        </w:rPr>
      </w:pPr>
      <w:r w:rsidRPr="00CF4FFF">
        <w:rPr>
          <w:rFonts w:ascii="Times New Roman" w:hAnsi="Times New Roman" w:cs="Times New Roman"/>
          <w:szCs w:val="20"/>
        </w:rPr>
        <w:t xml:space="preserve">Odstoupení od smlouvy se nedotýká práva na zaplacení smluvní pokuty nebo úroku </w:t>
      </w:r>
      <w:r w:rsidR="006719E0">
        <w:rPr>
          <w:rFonts w:ascii="Times New Roman" w:hAnsi="Times New Roman" w:cs="Times New Roman"/>
          <w:szCs w:val="20"/>
        </w:rPr>
        <w:br/>
      </w:r>
      <w:r w:rsidRPr="00CF4FFF">
        <w:rPr>
          <w:rFonts w:ascii="Times New Roman" w:hAnsi="Times New Roman" w:cs="Times New Roman"/>
          <w:szCs w:val="20"/>
        </w:rPr>
        <w:t>z prodlení, pokud již dospěl, práva na náhradu škody vzniklé z porušení smluvní povinnosti</w:t>
      </w:r>
      <w:r>
        <w:rPr>
          <w:rFonts w:ascii="Times New Roman" w:hAnsi="Times New Roman" w:cs="Times New Roman"/>
          <w:szCs w:val="20"/>
        </w:rPr>
        <w:t xml:space="preserve">; jakož i nadále trvají práva a povinnosti ze záruk a z porušení závazků a povinností ujednaných v této smlouvě. </w:t>
      </w:r>
    </w:p>
    <w:p w14:paraId="00681C3B" w14:textId="77777777" w:rsidR="00A24E42" w:rsidRDefault="00A24E42" w:rsidP="0088144A">
      <w:pPr>
        <w:pStyle w:val="Smlouva-slo"/>
        <w:widowControl w:val="0"/>
        <w:numPr>
          <w:ilvl w:val="0"/>
          <w:numId w:val="39"/>
        </w:numPr>
        <w:spacing w:after="120"/>
        <w:rPr>
          <w:rFonts w:ascii="Times New Roman" w:hAnsi="Times New Roman" w:cs="Times New Roman"/>
          <w:szCs w:val="20"/>
        </w:rPr>
      </w:pPr>
      <w:r>
        <w:rPr>
          <w:rFonts w:ascii="Times New Roman" w:hAnsi="Times New Roman" w:cs="Times New Roman"/>
        </w:rPr>
        <w:t>Nastanou-li u některé ze stran skutečnosti bránící řádnému plnění této smlouvy, je povinna to ihned bez zbytečného odkladu oznámit druhé straně a vyvolat jednání osob oprávněných k podpisu smlouvy</w:t>
      </w:r>
    </w:p>
    <w:p w14:paraId="350FC0F3" w14:textId="77777777" w:rsidR="00A24E42" w:rsidRPr="004B0710" w:rsidRDefault="00A24E42" w:rsidP="0088144A">
      <w:pPr>
        <w:pStyle w:val="Smlouva-slo"/>
        <w:widowControl w:val="0"/>
        <w:numPr>
          <w:ilvl w:val="0"/>
          <w:numId w:val="39"/>
        </w:numPr>
        <w:spacing w:before="0" w:after="120"/>
        <w:rPr>
          <w:rFonts w:ascii="Times New Roman" w:hAnsi="Times New Roman" w:cs="Times New Roman"/>
          <w:szCs w:val="20"/>
        </w:rPr>
      </w:pPr>
      <w:r w:rsidRPr="004B0710">
        <w:rPr>
          <w:rFonts w:ascii="Times New Roman" w:hAnsi="Times New Roman" w:cs="Times New Roman"/>
          <w:szCs w:val="20"/>
        </w:rPr>
        <w:t>Zhotovitel nemůže bez souhlasu objednatele postoupit svá práva a povinnosti plynoucí ze smlouvy třetí osobě.</w:t>
      </w:r>
    </w:p>
    <w:p w14:paraId="386A08FD" w14:textId="5F7489E8" w:rsidR="00A24E42" w:rsidRDefault="00A24E42" w:rsidP="0088144A">
      <w:pPr>
        <w:pStyle w:val="Smlouva-slo"/>
        <w:widowControl w:val="0"/>
        <w:numPr>
          <w:ilvl w:val="0"/>
          <w:numId w:val="39"/>
        </w:numPr>
        <w:spacing w:before="0" w:after="120"/>
        <w:rPr>
          <w:rFonts w:ascii="Times New Roman" w:hAnsi="Times New Roman" w:cs="Times New Roman"/>
          <w:szCs w:val="20"/>
        </w:rPr>
      </w:pPr>
      <w:r w:rsidRPr="009F4E25">
        <w:rPr>
          <w:rFonts w:ascii="Times New Roman" w:hAnsi="Times New Roman" w:cs="Times New Roman"/>
          <w:szCs w:val="20"/>
        </w:rPr>
        <w:t>Smlouva</w:t>
      </w:r>
      <w:r w:rsidR="009F4E25" w:rsidRPr="009F4E25">
        <w:rPr>
          <w:rFonts w:ascii="Times New Roman" w:hAnsi="Times New Roman" w:cs="Times New Roman"/>
          <w:szCs w:val="20"/>
        </w:rPr>
        <w:t xml:space="preserve"> má 19</w:t>
      </w:r>
      <w:r w:rsidR="00BC1D65" w:rsidRPr="009F4E25">
        <w:rPr>
          <w:rFonts w:ascii="Times New Roman" w:hAnsi="Times New Roman" w:cs="Times New Roman"/>
          <w:szCs w:val="20"/>
        </w:rPr>
        <w:t xml:space="preserve"> stran a</w:t>
      </w:r>
      <w:r w:rsidRPr="009F4E25">
        <w:rPr>
          <w:rFonts w:ascii="Times New Roman" w:hAnsi="Times New Roman" w:cs="Times New Roman"/>
          <w:szCs w:val="20"/>
        </w:rPr>
        <w:t xml:space="preserve"> je vyhotovena </w:t>
      </w:r>
      <w:r w:rsidR="007B67D7" w:rsidRPr="009F4E25">
        <w:rPr>
          <w:rFonts w:ascii="Times New Roman" w:hAnsi="Times New Roman" w:cs="Times New Roman"/>
          <w:szCs w:val="20"/>
        </w:rPr>
        <w:t>v</w:t>
      </w:r>
      <w:r w:rsidR="007B67D7">
        <w:rPr>
          <w:rFonts w:ascii="Times New Roman" w:hAnsi="Times New Roman" w:cs="Times New Roman"/>
          <w:szCs w:val="20"/>
        </w:rPr>
        <w:t>  elektronické formě</w:t>
      </w:r>
      <w:r w:rsidR="00BC1D65">
        <w:rPr>
          <w:rFonts w:ascii="Times New Roman" w:hAnsi="Times New Roman" w:cs="Times New Roman"/>
          <w:szCs w:val="20"/>
        </w:rPr>
        <w:t>.</w:t>
      </w:r>
    </w:p>
    <w:p w14:paraId="56E7AA8D" w14:textId="77777777" w:rsidR="00763AF1" w:rsidRPr="0088144A" w:rsidRDefault="00763AF1" w:rsidP="0088144A">
      <w:pPr>
        <w:numPr>
          <w:ilvl w:val="0"/>
          <w:numId w:val="39"/>
        </w:numPr>
        <w:spacing w:before="120"/>
        <w:jc w:val="both"/>
      </w:pPr>
      <w:r w:rsidRPr="00763AF1">
        <w:rPr>
          <w:szCs w:val="20"/>
        </w:rPr>
        <w:t xml:space="preserve">Smluvní strany výslovně prohlašují, že veškeré údaje a skutečnosti obsažené v této smlouvě nepovažují za obchodní tajemství ve smyslu ustanovení § 504 zákona č. 89/2012 Sb., občanského zákoníku, v platném znění a udělují svůj souhlas k jejich užití </w:t>
      </w:r>
      <w:r w:rsidR="006719E0">
        <w:rPr>
          <w:szCs w:val="20"/>
        </w:rPr>
        <w:br/>
      </w:r>
      <w:r w:rsidRPr="00763AF1">
        <w:rPr>
          <w:szCs w:val="20"/>
        </w:rPr>
        <w:t>a zveřejnění bez stanovení jakýchkoliv dalších podmínek.</w:t>
      </w:r>
    </w:p>
    <w:p w14:paraId="1086B87F" w14:textId="77777777" w:rsidR="0088144A" w:rsidRPr="00763AF1" w:rsidRDefault="0088144A" w:rsidP="0088144A">
      <w:pPr>
        <w:numPr>
          <w:ilvl w:val="0"/>
          <w:numId w:val="39"/>
        </w:numPr>
        <w:spacing w:before="120"/>
        <w:jc w:val="both"/>
      </w:pPr>
      <w:r w:rsidRPr="0088144A">
        <w:t>Zhotovitel bere na vědomí povinnosti objednatele vyplývající mu z ustanovení § 219 zákona ohledně zveřejnění údajů o konečné uhrazené ceně zakázky a uveřejnění smlouvy včetně dodatků smlouvy.</w:t>
      </w:r>
    </w:p>
    <w:p w14:paraId="1B608860" w14:textId="77777777" w:rsidR="00A24E42" w:rsidRDefault="00A24E42" w:rsidP="0088144A">
      <w:pPr>
        <w:numPr>
          <w:ilvl w:val="0"/>
          <w:numId w:val="39"/>
        </w:numPr>
        <w:spacing w:before="120"/>
        <w:jc w:val="both"/>
      </w:pPr>
      <w:r>
        <w:t>Pokud objednatel-příkazce obdrží dotaci vztahující se k předmětu plnění smlouvy, má zhotovitel-příkazník tyto povinnosti:</w:t>
      </w:r>
    </w:p>
    <w:p w14:paraId="615C931B" w14:textId="77777777" w:rsidR="00A24E42" w:rsidRDefault="00A24E42" w:rsidP="0088144A">
      <w:pPr>
        <w:numPr>
          <w:ilvl w:val="1"/>
          <w:numId w:val="39"/>
        </w:numPr>
        <w:spacing w:after="60"/>
        <w:ind w:left="1434" w:hanging="357"/>
        <w:jc w:val="both"/>
        <w:rPr>
          <w:sz w:val="22"/>
          <w:szCs w:val="22"/>
        </w:rPr>
      </w:pPr>
      <w:r w:rsidRPr="00367B83">
        <w:rPr>
          <w:sz w:val="22"/>
          <w:szCs w:val="22"/>
        </w:rPr>
        <w:t>je povinen dodržet a postupovat dle zákona č.320/2001 Sb., o finanční kontrole ve veřejné správě a o změně některých zákonů (zákon o finanční kontrole), zejména umožnit výkon veřejnosprávní kontroly a poskytnout veškerou potřebnou součinnost poskytovateli a všem příslušným orgánům při výko</w:t>
      </w:r>
      <w:r>
        <w:rPr>
          <w:sz w:val="22"/>
          <w:szCs w:val="22"/>
        </w:rPr>
        <w:t>nu jejich kontrolních oprávnění,</w:t>
      </w:r>
    </w:p>
    <w:p w14:paraId="3784508B" w14:textId="77777777" w:rsidR="00A24E42" w:rsidRDefault="00A24E42" w:rsidP="0088144A">
      <w:pPr>
        <w:numPr>
          <w:ilvl w:val="1"/>
          <w:numId w:val="39"/>
        </w:numPr>
        <w:spacing w:after="60"/>
        <w:ind w:left="1434" w:hanging="357"/>
        <w:jc w:val="both"/>
        <w:rPr>
          <w:sz w:val="22"/>
          <w:szCs w:val="22"/>
        </w:rPr>
      </w:pPr>
      <w:r w:rsidRPr="00367B83">
        <w:rPr>
          <w:sz w:val="22"/>
          <w:szCs w:val="22"/>
        </w:rPr>
        <w:t xml:space="preserve">poskytnout dle pokynů </w:t>
      </w:r>
      <w:r>
        <w:rPr>
          <w:sz w:val="22"/>
          <w:szCs w:val="22"/>
        </w:rPr>
        <w:t>objednatele-příkazce</w:t>
      </w:r>
      <w:r w:rsidRPr="00367B83">
        <w:rPr>
          <w:sz w:val="22"/>
          <w:szCs w:val="22"/>
        </w:rPr>
        <w:t xml:space="preserve"> takovou součinnost, aby </w:t>
      </w:r>
      <w:r>
        <w:rPr>
          <w:sz w:val="22"/>
          <w:szCs w:val="22"/>
        </w:rPr>
        <w:t>objednatel</w:t>
      </w:r>
      <w:r w:rsidRPr="00367B83">
        <w:rPr>
          <w:sz w:val="22"/>
          <w:szCs w:val="22"/>
        </w:rPr>
        <w:t xml:space="preserve"> jakožto příjemce dotace mohl splnit pro něho plynoucí povinnost na uchování veškeré dokumentace (tj. doklady a dokumenty) související s předmětem smlouvy o poskytnutí dotace, včetně účetnictví, po dobu určenou právními předpisy ČR, zejména zákonem č. 563/1991 Sb., o účetnictví, ve znění pozdějších předpisů, a zákonem č. 499/2004 Sb., o archivnictví a spisové službě a o změně některých zákon</w:t>
      </w:r>
      <w:r w:rsidR="007422EC">
        <w:rPr>
          <w:sz w:val="22"/>
          <w:szCs w:val="22"/>
        </w:rPr>
        <w:t>ů, ve znění pozdějších předpisů.</w:t>
      </w:r>
    </w:p>
    <w:p w14:paraId="6A12C740" w14:textId="77777777" w:rsidR="00E846C6" w:rsidRDefault="00E846C6" w:rsidP="0088144A">
      <w:pPr>
        <w:pStyle w:val="Smlouva-slo"/>
        <w:widowControl w:val="0"/>
        <w:numPr>
          <w:ilvl w:val="0"/>
          <w:numId w:val="39"/>
        </w:numPr>
        <w:spacing w:before="0" w:after="120"/>
        <w:rPr>
          <w:rFonts w:ascii="Times New Roman" w:hAnsi="Times New Roman" w:cs="Times New Roman"/>
          <w:szCs w:val="20"/>
        </w:rPr>
      </w:pPr>
      <w:r w:rsidRPr="004B0710">
        <w:rPr>
          <w:rFonts w:ascii="Times New Roman" w:hAnsi="Times New Roman" w:cs="Times New Roman"/>
          <w:szCs w:val="20"/>
        </w:rPr>
        <w:t xml:space="preserve">Smluvní strany shodně prohlašují, že si smlouvu před jejím podpisem přečetly a že byla uzavřena po vzájemném projednání podle jejich pravé a svobodné vůle určitě, vážně </w:t>
      </w:r>
      <w:r w:rsidRPr="004B0710">
        <w:rPr>
          <w:rFonts w:ascii="Times New Roman" w:hAnsi="Times New Roman" w:cs="Times New Roman"/>
          <w:szCs w:val="20"/>
        </w:rPr>
        <w:lastRenderedPageBreak/>
        <w:t>a srozumitelně, nikoliv v tísni nebo za nápadně nevýhodných podmínek, a že se dohodly o celém jejím obsahu, což stvrzují svými podpisy.</w:t>
      </w:r>
    </w:p>
    <w:p w14:paraId="6D72CB86" w14:textId="77777777" w:rsidR="007B67D7" w:rsidRPr="00BC1D65" w:rsidRDefault="007B67D7" w:rsidP="007B67D7">
      <w:pPr>
        <w:pStyle w:val="Smlouva-slo"/>
        <w:widowControl w:val="0"/>
        <w:numPr>
          <w:ilvl w:val="0"/>
          <w:numId w:val="39"/>
        </w:numPr>
        <w:spacing w:after="120"/>
        <w:rPr>
          <w:rFonts w:ascii="Times New Roman" w:hAnsi="Times New Roman" w:cs="Times New Roman"/>
          <w:szCs w:val="20"/>
        </w:rPr>
      </w:pPr>
      <w:r w:rsidRPr="00BC1D65">
        <w:rPr>
          <w:rFonts w:ascii="Times New Roman" w:hAnsi="Times New Roman" w:cs="Times New Roman"/>
          <w:szCs w:val="20"/>
        </w:rPr>
        <w:t xml:space="preserve">Smluvní strany dále výslovně souhlasí s tím, aby tato smlouva byla uvedena v přehledu nazvaném „Přehled smluv“ vedeném městem Kolín, který obsahuje údaje o smluvní straně, datum uzavření smlouvy, předmětu smlouvy a výše plnění. Smluvní strany dále výslovně souhlasí s tím, že tato smlouva může být bez jakéhokoliv omezení zveřejněna </w:t>
      </w:r>
      <w:r w:rsidR="006719E0">
        <w:rPr>
          <w:rFonts w:ascii="Times New Roman" w:hAnsi="Times New Roman" w:cs="Times New Roman"/>
          <w:szCs w:val="20"/>
        </w:rPr>
        <w:br/>
      </w:r>
      <w:r w:rsidRPr="00BC1D65">
        <w:rPr>
          <w:rFonts w:ascii="Times New Roman" w:hAnsi="Times New Roman" w:cs="Times New Roman"/>
          <w:szCs w:val="20"/>
        </w:rPr>
        <w:t xml:space="preserve">i na oficiálních webových stránkách města Kolín a to včetně všech případných příloh </w:t>
      </w:r>
      <w:r w:rsidR="006719E0">
        <w:rPr>
          <w:rFonts w:ascii="Times New Roman" w:hAnsi="Times New Roman" w:cs="Times New Roman"/>
          <w:szCs w:val="20"/>
        </w:rPr>
        <w:br/>
      </w:r>
      <w:r w:rsidRPr="00BC1D65">
        <w:rPr>
          <w:rFonts w:ascii="Times New Roman" w:hAnsi="Times New Roman" w:cs="Times New Roman"/>
          <w:szCs w:val="20"/>
        </w:rPr>
        <w:t>a dodatků. Smluvní strany prohlašují, že skutečnosti uvedené v této smlouvě nepovažují za obchodní tajemství ve smyslu příslušných ustanovení právních předpisů a udělují svolení k jejich užití a zveřejnění bez jakýchkoliv dalších podmínek.</w:t>
      </w:r>
    </w:p>
    <w:p w14:paraId="67F6B562" w14:textId="77777777" w:rsidR="007B67D7" w:rsidRDefault="007B67D7" w:rsidP="007B67D7">
      <w:pPr>
        <w:pStyle w:val="Smlouva-slo"/>
        <w:widowControl w:val="0"/>
        <w:numPr>
          <w:ilvl w:val="0"/>
          <w:numId w:val="39"/>
        </w:numPr>
        <w:spacing w:before="0" w:after="120"/>
        <w:rPr>
          <w:rFonts w:ascii="Times New Roman" w:hAnsi="Times New Roman" w:cs="Times New Roman"/>
          <w:szCs w:val="20"/>
        </w:rPr>
      </w:pPr>
      <w:r w:rsidRPr="007B67D7">
        <w:rPr>
          <w:rFonts w:ascii="Times New Roman" w:hAnsi="Times New Roman" w:cs="Times New Roman"/>
          <w:szCs w:val="20"/>
        </w:rPr>
        <w:t xml:space="preserve">Tato smlouva podléhá uveřejnění v registru smluv dle zákona č. 340/2015 Sb., </w:t>
      </w:r>
      <w:r w:rsidR="006719E0">
        <w:rPr>
          <w:rFonts w:ascii="Times New Roman" w:hAnsi="Times New Roman" w:cs="Times New Roman"/>
          <w:szCs w:val="20"/>
        </w:rPr>
        <w:br/>
      </w:r>
      <w:r w:rsidRPr="007B67D7">
        <w:rPr>
          <w:rFonts w:ascii="Times New Roman" w:hAnsi="Times New Roman" w:cs="Times New Roman"/>
          <w:szCs w:val="20"/>
        </w:rPr>
        <w:t xml:space="preserve">o zvláštních podmínkách účinnosti některých smluv, uveřejňování těchto smluv a o registru smluv (zákon o registru smluv) (dále jen: „registr smluv“). Smluvní strany se dohodly, že smlouvu v souladu s tímto zákonem uveřejní město Kolín, a to nejpozději do 30 dnů od podpisu smlouvy. Toto ujednání však nebrání tomu, aby smlouvu zveřejnil </w:t>
      </w:r>
      <w:r w:rsidR="006719E0">
        <w:rPr>
          <w:rFonts w:ascii="Times New Roman" w:hAnsi="Times New Roman" w:cs="Times New Roman"/>
          <w:szCs w:val="20"/>
        </w:rPr>
        <w:br/>
      </w:r>
      <w:r w:rsidRPr="007B67D7">
        <w:rPr>
          <w:rFonts w:ascii="Times New Roman" w:hAnsi="Times New Roman" w:cs="Times New Roman"/>
          <w:szCs w:val="20"/>
        </w:rPr>
        <w:t xml:space="preserve">i smluvní partner města Kolína. Po uveřejnění v registru smluv obdrží smluvní partner města Kolína do datové </w:t>
      </w:r>
      <w:r w:rsidR="006719E0" w:rsidRPr="007B67D7">
        <w:rPr>
          <w:rFonts w:ascii="Times New Roman" w:hAnsi="Times New Roman" w:cs="Times New Roman"/>
          <w:szCs w:val="20"/>
        </w:rPr>
        <w:t>schránky, anebo v případě</w:t>
      </w:r>
      <w:r w:rsidRPr="007B67D7">
        <w:rPr>
          <w:rFonts w:ascii="Times New Roman" w:hAnsi="Times New Roman" w:cs="Times New Roman"/>
          <w:szCs w:val="20"/>
        </w:rPr>
        <w:t xml:space="preserve"> neexistence datové schránky </w:t>
      </w:r>
      <w:r w:rsidR="006719E0">
        <w:rPr>
          <w:rFonts w:ascii="Times New Roman" w:hAnsi="Times New Roman" w:cs="Times New Roman"/>
          <w:szCs w:val="20"/>
        </w:rPr>
        <w:br/>
      </w:r>
      <w:r w:rsidRPr="007B67D7">
        <w:rPr>
          <w:rFonts w:ascii="Times New Roman" w:hAnsi="Times New Roman" w:cs="Times New Roman"/>
          <w:szCs w:val="20"/>
        </w:rPr>
        <w:t>e-mailem, potvrzení od správce registru smluv. Potvrzení obsahuje metadata a je ve formátu .pdf, označeno uznávanou elektronickou značkou a opatřeno kvalifikovaným časovým razítkem. Smluvní strany se dohodly, že smluvní partner města Kolína nebude, kromě potvrzení o uveřejnění smlouvy v registru smluv od správce registru smluv, nijak dále o této skutečnosti informován.</w:t>
      </w:r>
    </w:p>
    <w:p w14:paraId="7E996B68" w14:textId="77777777" w:rsidR="00BC1D65" w:rsidRDefault="00BC1D65" w:rsidP="00BC1D65">
      <w:pPr>
        <w:pStyle w:val="Smlouva-slo"/>
        <w:widowControl w:val="0"/>
        <w:numPr>
          <w:ilvl w:val="0"/>
          <w:numId w:val="39"/>
        </w:numPr>
        <w:spacing w:before="0" w:after="120"/>
        <w:rPr>
          <w:rFonts w:ascii="Times New Roman" w:hAnsi="Times New Roman" w:cs="Times New Roman"/>
          <w:szCs w:val="20"/>
        </w:rPr>
      </w:pPr>
      <w:r w:rsidRPr="007B67D7">
        <w:rPr>
          <w:rFonts w:ascii="Times New Roman" w:hAnsi="Times New Roman" w:cs="Times New Roman"/>
          <w:szCs w:val="20"/>
        </w:rPr>
        <w:t>Tato smlouva nabývá platnosti dnem podpisu oběma smluvními stranami a účinnosti dnem zveřejnění v registru smluv.</w:t>
      </w:r>
    </w:p>
    <w:p w14:paraId="5EBA69D1" w14:textId="77777777" w:rsidR="00BC1D65" w:rsidRDefault="00BC1D65" w:rsidP="00BC1D65">
      <w:pPr>
        <w:pStyle w:val="Smlouva-slo"/>
        <w:widowControl w:val="0"/>
        <w:spacing w:before="0" w:after="120"/>
        <w:ind w:left="357"/>
        <w:rPr>
          <w:rFonts w:ascii="Times New Roman" w:hAnsi="Times New Roman" w:cs="Times New Roman"/>
          <w:szCs w:val="20"/>
        </w:rPr>
      </w:pPr>
    </w:p>
    <w:p w14:paraId="307A6CA4" w14:textId="77777777" w:rsidR="00E81FE2" w:rsidRPr="00E81FE2" w:rsidRDefault="00E81FE2" w:rsidP="0070026F">
      <w:pPr>
        <w:rPr>
          <w:rFonts w:eastAsia="Calibri"/>
          <w:szCs w:val="20"/>
          <w:lang w:eastAsia="en-US"/>
        </w:rPr>
      </w:pPr>
      <w:r w:rsidRPr="00E81FE2">
        <w:rPr>
          <w:rFonts w:eastAsia="Calibri"/>
          <w:szCs w:val="20"/>
          <w:lang w:eastAsia="en-US"/>
        </w:rPr>
        <w:t xml:space="preserve">Rada města </w:t>
      </w:r>
      <w:r w:rsidR="007B67D7">
        <w:rPr>
          <w:rFonts w:eastAsia="Calibri"/>
          <w:szCs w:val="20"/>
          <w:lang w:eastAsia="en-US"/>
        </w:rPr>
        <w:t>Kolína</w:t>
      </w:r>
      <w:r w:rsidRPr="00E81FE2">
        <w:rPr>
          <w:rFonts w:eastAsia="Calibri"/>
          <w:szCs w:val="20"/>
          <w:lang w:eastAsia="en-US"/>
        </w:rPr>
        <w:t xml:space="preserve"> odsouhlasila uzavření této smlouvy usnesením č. .. </w:t>
      </w:r>
      <w:r w:rsidR="0070026F">
        <w:rPr>
          <w:rFonts w:eastAsia="Calibri"/>
          <w:szCs w:val="20"/>
          <w:lang w:eastAsia="en-US"/>
        </w:rPr>
        <w:t xml:space="preserve"> </w:t>
      </w:r>
      <w:r w:rsidRPr="00E81FE2">
        <w:rPr>
          <w:rFonts w:eastAsia="Calibri"/>
          <w:szCs w:val="20"/>
          <w:lang w:eastAsia="en-US"/>
        </w:rPr>
        <w:t xml:space="preserve">dne .... </w:t>
      </w:r>
    </w:p>
    <w:p w14:paraId="63A690C4" w14:textId="77777777" w:rsidR="00E81FE2" w:rsidRPr="00E81FE2" w:rsidRDefault="00E81FE2" w:rsidP="0070026F">
      <w:pPr>
        <w:pBdr>
          <w:bottom w:val="single" w:sz="4" w:space="1" w:color="auto"/>
        </w:pBdr>
        <w:rPr>
          <w:rFonts w:eastAsia="Calibri"/>
          <w:szCs w:val="20"/>
          <w:lang w:eastAsia="en-US"/>
        </w:rPr>
      </w:pPr>
      <w:r w:rsidRPr="00E81FE2">
        <w:rPr>
          <w:rFonts w:eastAsia="Calibri"/>
          <w:szCs w:val="20"/>
          <w:lang w:eastAsia="en-US"/>
        </w:rPr>
        <w:t xml:space="preserve">   </w:t>
      </w:r>
    </w:p>
    <w:p w14:paraId="080C8A18" w14:textId="77777777" w:rsidR="00C3736F" w:rsidRDefault="00C3736F" w:rsidP="00E81FE2">
      <w:pPr>
        <w:rPr>
          <w:rFonts w:eastAsia="Calibri"/>
          <w:szCs w:val="20"/>
          <w:lang w:eastAsia="en-US"/>
        </w:rPr>
      </w:pPr>
    </w:p>
    <w:p w14:paraId="641A7ADB" w14:textId="77777777" w:rsidR="0070026F" w:rsidRDefault="00E81FE2" w:rsidP="00E81FE2">
      <w:pPr>
        <w:rPr>
          <w:rFonts w:eastAsia="Calibri"/>
          <w:szCs w:val="20"/>
          <w:lang w:eastAsia="en-US"/>
        </w:rPr>
      </w:pPr>
      <w:r w:rsidRPr="00E81FE2">
        <w:rPr>
          <w:rFonts w:eastAsia="Calibri"/>
          <w:szCs w:val="20"/>
          <w:lang w:eastAsia="en-US"/>
        </w:rPr>
        <w:t xml:space="preserve"> </w:t>
      </w:r>
      <w:r w:rsidR="0070026F">
        <w:rPr>
          <w:rFonts w:eastAsia="Calibri"/>
          <w:szCs w:val="20"/>
          <w:lang w:eastAsia="en-US"/>
        </w:rPr>
        <w:t>V</w:t>
      </w:r>
      <w:r w:rsidR="0070026F" w:rsidRPr="0070026F">
        <w:rPr>
          <w:rFonts w:eastAsia="Calibri"/>
          <w:color w:val="FF0000"/>
          <w:szCs w:val="20"/>
          <w:lang w:eastAsia="en-US"/>
        </w:rPr>
        <w:t xml:space="preserve"> …xxx…</w:t>
      </w:r>
      <w:r w:rsidR="0070026F">
        <w:rPr>
          <w:rFonts w:eastAsia="Calibri"/>
          <w:szCs w:val="20"/>
          <w:lang w:eastAsia="en-US"/>
        </w:rPr>
        <w:t>dne</w:t>
      </w:r>
      <w:r w:rsidR="0070026F" w:rsidRPr="0070026F">
        <w:rPr>
          <w:rFonts w:eastAsia="Calibri"/>
          <w:color w:val="FF0000"/>
          <w:szCs w:val="20"/>
          <w:lang w:eastAsia="en-US"/>
        </w:rPr>
        <w:t xml:space="preserve"> …xxx…</w:t>
      </w:r>
      <w:r w:rsidR="0070026F">
        <w:rPr>
          <w:rFonts w:eastAsia="Calibri"/>
          <w:color w:val="FF0000"/>
          <w:szCs w:val="20"/>
          <w:lang w:eastAsia="en-US"/>
        </w:rPr>
        <w:tab/>
      </w:r>
      <w:r w:rsidR="0070026F">
        <w:rPr>
          <w:rFonts w:eastAsia="Calibri"/>
          <w:color w:val="FF0000"/>
          <w:szCs w:val="20"/>
          <w:lang w:eastAsia="en-US"/>
        </w:rPr>
        <w:tab/>
      </w:r>
      <w:r w:rsidR="0070026F">
        <w:rPr>
          <w:rFonts w:eastAsia="Calibri"/>
          <w:color w:val="FF0000"/>
          <w:szCs w:val="20"/>
          <w:lang w:eastAsia="en-US"/>
        </w:rPr>
        <w:tab/>
      </w:r>
      <w:r w:rsidR="0070026F">
        <w:rPr>
          <w:rFonts w:eastAsia="Calibri"/>
          <w:color w:val="FF0000"/>
          <w:szCs w:val="20"/>
          <w:lang w:eastAsia="en-US"/>
        </w:rPr>
        <w:tab/>
      </w:r>
      <w:r w:rsidR="0070026F" w:rsidRPr="0070026F">
        <w:rPr>
          <w:rFonts w:eastAsia="Calibri"/>
          <w:szCs w:val="20"/>
          <w:lang w:eastAsia="en-US"/>
        </w:rPr>
        <w:t>V </w:t>
      </w:r>
      <w:r w:rsidR="007B67D7">
        <w:rPr>
          <w:rFonts w:eastAsia="Calibri"/>
          <w:szCs w:val="20"/>
          <w:lang w:eastAsia="en-US"/>
        </w:rPr>
        <w:t>Kolíně</w:t>
      </w:r>
      <w:r w:rsidR="0070026F" w:rsidRPr="0070026F">
        <w:rPr>
          <w:rFonts w:eastAsia="Calibri"/>
          <w:szCs w:val="20"/>
          <w:lang w:eastAsia="en-US"/>
        </w:rPr>
        <w:t xml:space="preserve"> dne ...................</w:t>
      </w:r>
    </w:p>
    <w:p w14:paraId="66E80FFA" w14:textId="77777777" w:rsidR="0070026F" w:rsidRDefault="0070026F" w:rsidP="00E81FE2">
      <w:pPr>
        <w:rPr>
          <w:rFonts w:eastAsia="Calibri"/>
          <w:szCs w:val="20"/>
          <w:lang w:eastAsia="en-US"/>
        </w:rPr>
      </w:pPr>
    </w:p>
    <w:p w14:paraId="6FB9E3A7" w14:textId="77777777" w:rsidR="00E81FE2" w:rsidRPr="00E81FE2" w:rsidRDefault="00E81FE2" w:rsidP="00E81FE2">
      <w:pPr>
        <w:rPr>
          <w:rFonts w:eastAsia="Calibri"/>
          <w:szCs w:val="20"/>
          <w:lang w:eastAsia="en-US"/>
        </w:rPr>
      </w:pPr>
      <w:r w:rsidRPr="0070026F">
        <w:rPr>
          <w:rFonts w:eastAsia="Calibri"/>
          <w:b/>
          <w:szCs w:val="20"/>
          <w:lang w:eastAsia="en-US"/>
        </w:rPr>
        <w:t>Zhotovitel</w:t>
      </w:r>
      <w:r w:rsidR="0070026F">
        <w:rPr>
          <w:rFonts w:eastAsia="Calibri"/>
          <w:b/>
          <w:szCs w:val="20"/>
          <w:lang w:eastAsia="en-US"/>
        </w:rPr>
        <w:t>-Příkazník</w:t>
      </w:r>
      <w:r w:rsidRPr="0070026F">
        <w:rPr>
          <w:rFonts w:eastAsia="Calibri"/>
          <w:b/>
          <w:szCs w:val="20"/>
          <w:lang w:eastAsia="en-US"/>
        </w:rPr>
        <w:t>:</w:t>
      </w:r>
      <w:r w:rsidRPr="00E81FE2">
        <w:rPr>
          <w:rFonts w:eastAsia="Calibri"/>
          <w:szCs w:val="20"/>
          <w:lang w:eastAsia="en-US"/>
        </w:rPr>
        <w:t xml:space="preserve">          </w:t>
      </w:r>
      <w:r w:rsidRPr="0070026F">
        <w:rPr>
          <w:rFonts w:eastAsia="Calibri"/>
          <w:color w:val="FF0000"/>
          <w:szCs w:val="20"/>
          <w:lang w:eastAsia="en-US"/>
        </w:rPr>
        <w:t xml:space="preserve">…xxx…                         </w:t>
      </w:r>
      <w:r w:rsidRPr="0070026F">
        <w:rPr>
          <w:rFonts w:eastAsia="Calibri"/>
          <w:b/>
          <w:szCs w:val="20"/>
          <w:lang w:eastAsia="en-US"/>
        </w:rPr>
        <w:t>Objednatel</w:t>
      </w:r>
      <w:r w:rsidR="0070026F">
        <w:rPr>
          <w:rFonts w:eastAsia="Calibri"/>
          <w:b/>
          <w:szCs w:val="20"/>
          <w:lang w:eastAsia="en-US"/>
        </w:rPr>
        <w:t>-Příkazce</w:t>
      </w:r>
      <w:r w:rsidRPr="0070026F">
        <w:rPr>
          <w:rFonts w:eastAsia="Calibri"/>
          <w:b/>
          <w:szCs w:val="20"/>
          <w:lang w:eastAsia="en-US"/>
        </w:rPr>
        <w:t>:</w:t>
      </w:r>
      <w:r w:rsidRPr="00E81FE2">
        <w:rPr>
          <w:rFonts w:eastAsia="Calibri"/>
          <w:szCs w:val="20"/>
          <w:lang w:eastAsia="en-US"/>
        </w:rPr>
        <w:t xml:space="preserve"> Město </w:t>
      </w:r>
      <w:r w:rsidR="007B67D7">
        <w:rPr>
          <w:rFonts w:eastAsia="Calibri"/>
          <w:szCs w:val="20"/>
          <w:lang w:eastAsia="en-US"/>
        </w:rPr>
        <w:t>Kolín</w:t>
      </w:r>
      <w:r w:rsidRPr="00E81FE2">
        <w:rPr>
          <w:rFonts w:eastAsia="Calibri"/>
          <w:szCs w:val="20"/>
          <w:lang w:eastAsia="en-US"/>
        </w:rPr>
        <w:t xml:space="preserve">                                                               </w:t>
      </w:r>
    </w:p>
    <w:p w14:paraId="495F64D8" w14:textId="77777777" w:rsidR="00E81FE2" w:rsidRDefault="00E81FE2" w:rsidP="00E81FE2">
      <w:pPr>
        <w:rPr>
          <w:rFonts w:eastAsia="Calibri"/>
          <w:szCs w:val="20"/>
          <w:lang w:eastAsia="en-US"/>
        </w:rPr>
      </w:pPr>
    </w:p>
    <w:p w14:paraId="6BAC90F3" w14:textId="77777777" w:rsidR="00C3736F" w:rsidRPr="00E81FE2" w:rsidRDefault="00C3736F" w:rsidP="00E81FE2">
      <w:pPr>
        <w:rPr>
          <w:rFonts w:eastAsia="Calibri"/>
          <w:szCs w:val="20"/>
          <w:lang w:eastAsia="en-US"/>
        </w:rPr>
      </w:pPr>
    </w:p>
    <w:p w14:paraId="5641BC5A" w14:textId="77777777" w:rsidR="00E81FE2" w:rsidRPr="00E81FE2" w:rsidRDefault="00E81FE2" w:rsidP="00E81FE2">
      <w:pPr>
        <w:rPr>
          <w:rFonts w:eastAsia="Calibri"/>
          <w:szCs w:val="20"/>
          <w:lang w:eastAsia="en-US"/>
        </w:rPr>
      </w:pPr>
      <w:r w:rsidRPr="00E81FE2">
        <w:rPr>
          <w:rFonts w:eastAsia="Calibri"/>
          <w:szCs w:val="20"/>
          <w:lang w:eastAsia="en-US"/>
        </w:rPr>
        <w:t xml:space="preserve">…………………………..                                            </w:t>
      </w:r>
      <w:r w:rsidRPr="00E81FE2">
        <w:rPr>
          <w:rFonts w:eastAsia="Calibri"/>
          <w:szCs w:val="20"/>
          <w:lang w:eastAsia="en-US"/>
        </w:rPr>
        <w:tab/>
        <w:t xml:space="preserve"> ………………………….</w:t>
      </w:r>
    </w:p>
    <w:p w14:paraId="32E3AF20" w14:textId="4A371FF6" w:rsidR="00A24E42" w:rsidRDefault="00E81FE2" w:rsidP="00E81FE2">
      <w:r w:rsidRPr="0070026F">
        <w:rPr>
          <w:rFonts w:eastAsia="Calibri"/>
          <w:color w:val="FF0000"/>
          <w:szCs w:val="20"/>
          <w:lang w:eastAsia="en-US"/>
        </w:rPr>
        <w:t>…xxx…</w:t>
      </w:r>
      <w:r w:rsidR="0070026F">
        <w:rPr>
          <w:rFonts w:eastAsia="Calibri"/>
          <w:szCs w:val="20"/>
          <w:lang w:eastAsia="en-US"/>
        </w:rPr>
        <w:tab/>
      </w:r>
      <w:r w:rsidR="0070026F">
        <w:rPr>
          <w:rFonts w:eastAsia="Calibri"/>
          <w:szCs w:val="20"/>
          <w:lang w:eastAsia="en-US"/>
        </w:rPr>
        <w:tab/>
      </w:r>
      <w:r w:rsidR="0070026F">
        <w:rPr>
          <w:rFonts w:eastAsia="Calibri"/>
          <w:szCs w:val="20"/>
          <w:lang w:eastAsia="en-US"/>
        </w:rPr>
        <w:tab/>
      </w:r>
      <w:r w:rsidR="0070026F">
        <w:rPr>
          <w:rFonts w:eastAsia="Calibri"/>
          <w:szCs w:val="20"/>
          <w:lang w:eastAsia="en-US"/>
        </w:rPr>
        <w:tab/>
      </w:r>
      <w:r w:rsidR="000A7B39">
        <w:rPr>
          <w:rFonts w:eastAsia="Calibri"/>
          <w:szCs w:val="20"/>
          <w:lang w:eastAsia="en-US"/>
        </w:rPr>
        <w:tab/>
      </w:r>
      <w:r w:rsidR="000A7B39">
        <w:rPr>
          <w:rFonts w:eastAsia="Calibri"/>
          <w:szCs w:val="20"/>
          <w:lang w:eastAsia="en-US"/>
        </w:rPr>
        <w:tab/>
      </w:r>
      <w:r w:rsidR="007B67D7" w:rsidRPr="007B67D7">
        <w:rPr>
          <w:rFonts w:eastAsia="Calibri"/>
          <w:szCs w:val="20"/>
          <w:lang w:eastAsia="en-US"/>
        </w:rPr>
        <w:t xml:space="preserve">Mgr. </w:t>
      </w:r>
      <w:r w:rsidR="000A7B39">
        <w:rPr>
          <w:rFonts w:eastAsia="Calibri"/>
          <w:szCs w:val="20"/>
          <w:lang w:eastAsia="en-US"/>
        </w:rPr>
        <w:t>Michael Kašpar</w:t>
      </w:r>
      <w:r w:rsidR="0070026F">
        <w:rPr>
          <w:rFonts w:eastAsia="Calibri"/>
          <w:szCs w:val="20"/>
          <w:lang w:eastAsia="en-US"/>
        </w:rPr>
        <w:t xml:space="preserve">, </w:t>
      </w:r>
      <w:r w:rsidRPr="00E81FE2">
        <w:rPr>
          <w:rFonts w:eastAsia="Calibri"/>
          <w:szCs w:val="20"/>
          <w:lang w:eastAsia="en-US"/>
        </w:rPr>
        <w:t>starosta města</w:t>
      </w:r>
      <w:r w:rsidR="00A24E42">
        <w:tab/>
      </w:r>
      <w:r w:rsidR="00A24E42">
        <w:tab/>
      </w:r>
    </w:p>
    <w:sectPr w:rsidR="00A24E42" w:rsidSect="008A799A">
      <w:headerReference w:type="default" r:id="rId7"/>
      <w:footerReference w:type="even" r:id="rId8"/>
      <w:headerReference w:type="first" r:id="rId9"/>
      <w:pgSz w:w="11906" w:h="16838" w:code="9"/>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435A8" w14:textId="77777777" w:rsidR="00BE797C" w:rsidRDefault="00BE797C" w:rsidP="008119DB">
      <w:r>
        <w:separator/>
      </w:r>
    </w:p>
  </w:endnote>
  <w:endnote w:type="continuationSeparator" w:id="0">
    <w:p w14:paraId="45895C94" w14:textId="77777777" w:rsidR="00BE797C" w:rsidRDefault="00BE797C" w:rsidP="0081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A9144" w14:textId="77777777" w:rsidR="0088144A" w:rsidRDefault="0088144A" w:rsidP="00265D3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7439860" w14:textId="77777777" w:rsidR="0088144A" w:rsidRDefault="0088144A" w:rsidP="003C7187">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25570" w14:textId="77777777" w:rsidR="00BE797C" w:rsidRDefault="00BE797C" w:rsidP="008119DB">
      <w:r>
        <w:separator/>
      </w:r>
    </w:p>
  </w:footnote>
  <w:footnote w:type="continuationSeparator" w:id="0">
    <w:p w14:paraId="5478CB38" w14:textId="77777777" w:rsidR="00BE797C" w:rsidRDefault="00BE797C" w:rsidP="00811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406452"/>
      <w:docPartObj>
        <w:docPartGallery w:val="Page Numbers (Top of Page)"/>
        <w:docPartUnique/>
      </w:docPartObj>
    </w:sdtPr>
    <w:sdtEndPr/>
    <w:sdtContent>
      <w:p w14:paraId="19B8777F" w14:textId="77777777" w:rsidR="0088144A" w:rsidRDefault="0088144A">
        <w:pPr>
          <w:pStyle w:val="Zhlav"/>
          <w:ind w:right="-864"/>
          <w:jc w:val="right"/>
        </w:pPr>
        <w:r>
          <w:rPr>
            <w:noProof/>
          </w:rPr>
          <mc:AlternateContent>
            <mc:Choice Requires="wpg">
              <w:drawing>
                <wp:inline distT="0" distB="0" distL="0" distR="0" wp14:anchorId="37243B9C" wp14:editId="040FA492">
                  <wp:extent cx="548640" cy="237490"/>
                  <wp:effectExtent l="0" t="0" r="22860" b="10160"/>
                  <wp:docPr id="674" name="Skupina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675" name="AutoShape 4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76" name="AutoShape 43"/>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77" name="Text Box 44"/>
                          <wps:cNvSpPr txBox="1">
                            <a:spLocks noChangeArrowheads="1"/>
                          </wps:cNvSpPr>
                          <wps:spPr bwMode="auto">
                            <a:xfrm>
                              <a:off x="732" y="716"/>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635C7" w14:textId="6A7762D3" w:rsidR="0088144A" w:rsidRDefault="0088144A">
                                <w:r>
                                  <w:fldChar w:fldCharType="begin"/>
                                </w:r>
                                <w:r>
                                  <w:instrText>PAGE    \* MERGEFORMAT</w:instrText>
                                </w:r>
                                <w:r>
                                  <w:fldChar w:fldCharType="separate"/>
                                </w:r>
                                <w:r w:rsidR="0043362A" w:rsidRPr="0043362A">
                                  <w:rPr>
                                    <w:b/>
                                    <w:bCs/>
                                    <w:noProof/>
                                    <w:color w:val="FFFFFF" w:themeColor="background1"/>
                                  </w:rPr>
                                  <w:t>14</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37243B9C" id="Skupina 41"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">
                  <v:roundrect id="AutoShape 42"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" strokecolor="#e4be84"/>
                  <v:roundrect id="AutoShape 43"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" fillcolor="#e4be84" strokecolor="#e4be84"/>
                  <v:shapetype id="_x0000_t202" coordsize="21600,21600" o:spt="202" path="m,l,21600r21600,l21600,xe">
                    <v:stroke joinstyle="miter"/>
                    <v:path gradientshapeok="t" o:connecttype="rect"/>
                  </v:shapetype>
                  <v:shape id="Text Box 44"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" filled="f" stroked="f">
                    <v:textbox inset="0,0,0,0">
                      <w:txbxContent>
                        <w:p w14:paraId="283635C7" w14:textId="6A7762D3" w:rsidR="0088144A" w:rsidRDefault="0088144A">
                          <w:r>
                            <w:fldChar w:fldCharType="begin"/>
                          </w:r>
                          <w:r>
                            <w:instrText>PAGE    \* MERGEFORMAT</w:instrText>
                          </w:r>
                          <w:r>
                            <w:fldChar w:fldCharType="separate"/>
                          </w:r>
                          <w:r w:rsidR="0043362A" w:rsidRPr="0043362A">
                            <w:rPr>
                              <w:b/>
                              <w:bCs/>
                              <w:noProof/>
                              <w:color w:val="FFFFFF" w:themeColor="background1"/>
                            </w:rPr>
                            <w:t>14</w:t>
                          </w:r>
                          <w:r>
                            <w:rPr>
                              <w:b/>
                              <w:bCs/>
                              <w:color w:val="FFFFFF" w:themeColor="background1"/>
                            </w:rPr>
                            <w:fldChar w:fldCharType="end"/>
                          </w:r>
                        </w:p>
                      </w:txbxContent>
                    </v:textbox>
                  </v:shape>
                  <w10:anchorlock/>
                </v:group>
              </w:pict>
            </mc:Fallback>
          </mc:AlternateContent>
        </w:r>
      </w:p>
    </w:sdtContent>
  </w:sdt>
  <w:p w14:paraId="54CD09B8" w14:textId="77777777" w:rsidR="0088144A" w:rsidRDefault="0088144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A357E" w14:textId="77777777" w:rsidR="0088144A" w:rsidRDefault="0088144A" w:rsidP="00E8383A">
    <w:pPr>
      <w:pStyle w:val="Zhlav"/>
      <w:jc w:val="center"/>
    </w:pPr>
    <w:r>
      <w:rPr>
        <w:noProof/>
      </w:rPr>
      <w:drawing>
        <wp:inline distT="0" distB="0" distL="0" distR="0" wp14:anchorId="672920CC" wp14:editId="2FDC0EF2">
          <wp:extent cx="5096510" cy="1431290"/>
          <wp:effectExtent l="0" t="0" r="8890" b="0"/>
          <wp:docPr id="1" name="obrázek 1" descr="3loga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3loga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96510" cy="14312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995"/>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cs="Times New Roman" w:hint="default"/>
        <w:b w:val="0"/>
        <w:i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2F41B1"/>
    <w:multiLevelType w:val="multilevel"/>
    <w:tmpl w:val="B2CCC546"/>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0F4A4EFE"/>
    <w:multiLevelType w:val="hybridMultilevel"/>
    <w:tmpl w:val="6BC83A58"/>
    <w:lvl w:ilvl="0" w:tplc="6E46CF8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947B05"/>
    <w:multiLevelType w:val="hybridMultilevel"/>
    <w:tmpl w:val="7568AD54"/>
    <w:lvl w:ilvl="0" w:tplc="F35A772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6204E4"/>
    <w:multiLevelType w:val="hybridMultilevel"/>
    <w:tmpl w:val="751C22B4"/>
    <w:lvl w:ilvl="0" w:tplc="04050019">
      <w:start w:val="5"/>
      <w:numFmt w:val="lowerLetter"/>
      <w:lvlText w:val="%1."/>
      <w:lvlJc w:val="left"/>
      <w:pPr>
        <w:tabs>
          <w:tab w:val="num" w:pos="360"/>
        </w:tabs>
        <w:ind w:left="360" w:hanging="360"/>
      </w:pPr>
      <w:rPr>
        <w:rFonts w:cs="Times New Roman"/>
      </w:rPr>
    </w:lvl>
    <w:lvl w:ilvl="1" w:tplc="7E4EF420">
      <w:start w:val="26"/>
      <w:numFmt w:val="bullet"/>
      <w:lvlText w:val="-"/>
      <w:lvlJc w:val="left"/>
      <w:pPr>
        <w:tabs>
          <w:tab w:val="num" w:pos="1080"/>
        </w:tabs>
        <w:ind w:left="1080" w:hanging="360"/>
      </w:pPr>
      <w:rPr>
        <w:rFonts w:ascii="Times New Roman" w:eastAsia="Times New Roman" w:hAnsi="Times New Roman" w:hint="default"/>
      </w:rPr>
    </w:lvl>
    <w:lvl w:ilvl="2" w:tplc="0405001B">
      <w:start w:val="1"/>
      <w:numFmt w:val="decimal"/>
      <w:lvlText w:val="%3."/>
      <w:lvlJc w:val="left"/>
      <w:pPr>
        <w:tabs>
          <w:tab w:val="num" w:pos="1800"/>
        </w:tabs>
        <w:ind w:left="1800" w:hanging="36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decimal"/>
      <w:lvlText w:val="%5."/>
      <w:lvlJc w:val="left"/>
      <w:pPr>
        <w:tabs>
          <w:tab w:val="num" w:pos="3240"/>
        </w:tabs>
        <w:ind w:left="3240" w:hanging="360"/>
      </w:pPr>
      <w:rPr>
        <w:rFonts w:cs="Times New Roman"/>
      </w:rPr>
    </w:lvl>
    <w:lvl w:ilvl="5" w:tplc="0405001B">
      <w:start w:val="1"/>
      <w:numFmt w:val="decimal"/>
      <w:lvlText w:val="%6."/>
      <w:lvlJc w:val="left"/>
      <w:pPr>
        <w:tabs>
          <w:tab w:val="num" w:pos="3960"/>
        </w:tabs>
        <w:ind w:left="3960" w:hanging="36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decimal"/>
      <w:lvlText w:val="%8."/>
      <w:lvlJc w:val="left"/>
      <w:pPr>
        <w:tabs>
          <w:tab w:val="num" w:pos="5400"/>
        </w:tabs>
        <w:ind w:left="5400" w:hanging="360"/>
      </w:pPr>
      <w:rPr>
        <w:rFonts w:cs="Times New Roman"/>
      </w:rPr>
    </w:lvl>
    <w:lvl w:ilvl="8" w:tplc="0405001B">
      <w:start w:val="1"/>
      <w:numFmt w:val="decimal"/>
      <w:lvlText w:val="%9."/>
      <w:lvlJc w:val="left"/>
      <w:pPr>
        <w:tabs>
          <w:tab w:val="num" w:pos="6120"/>
        </w:tabs>
        <w:ind w:left="6120" w:hanging="360"/>
      </w:pPr>
      <w:rPr>
        <w:rFonts w:cs="Times New Roman"/>
      </w:rPr>
    </w:lvl>
  </w:abstractNum>
  <w:abstractNum w:abstractNumId="7" w15:restartNumberingAfterBreak="0">
    <w:nsid w:val="1BAB264E"/>
    <w:multiLevelType w:val="multilevel"/>
    <w:tmpl w:val="DDCC6E4E"/>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1F984DDE"/>
    <w:multiLevelType w:val="hybridMultilevel"/>
    <w:tmpl w:val="FE72E6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EC6388"/>
    <w:multiLevelType w:val="hybridMultilevel"/>
    <w:tmpl w:val="6EFAE9DA"/>
    <w:lvl w:ilvl="0" w:tplc="B2FAB85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05C28EC"/>
    <w:multiLevelType w:val="hybridMultilevel"/>
    <w:tmpl w:val="3E0484CA"/>
    <w:lvl w:ilvl="0" w:tplc="4C84B876">
      <w:start w:val="1"/>
      <w:numFmt w:val="decimal"/>
      <w:lvlText w:val="%1."/>
      <w:lvlJc w:val="left"/>
      <w:pPr>
        <w:tabs>
          <w:tab w:val="num" w:pos="360"/>
        </w:tabs>
        <w:ind w:left="357" w:hanging="357"/>
      </w:pPr>
      <w:rPr>
        <w:rFonts w:cs="Times New Roman"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1A4394"/>
    <w:multiLevelType w:val="hybridMultilevel"/>
    <w:tmpl w:val="8E944CFA"/>
    <w:lvl w:ilvl="0" w:tplc="A9E06482">
      <w:start w:val="1"/>
      <w:numFmt w:val="decimal"/>
      <w:lvlText w:val="%1."/>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36440096"/>
    <w:multiLevelType w:val="singleLevel"/>
    <w:tmpl w:val="52B41624"/>
    <w:lvl w:ilvl="0">
      <w:start w:val="1"/>
      <w:numFmt w:val="lowerLetter"/>
      <w:lvlText w:val="%1)"/>
      <w:lvlJc w:val="left"/>
      <w:pPr>
        <w:tabs>
          <w:tab w:val="num" w:pos="360"/>
        </w:tabs>
        <w:ind w:left="283" w:hanging="283"/>
      </w:pPr>
      <w:rPr>
        <w:rFonts w:cs="Times New Roman"/>
        <w:b w:val="0"/>
        <w:i w:val="0"/>
        <w:sz w:val="24"/>
        <w:szCs w:val="24"/>
      </w:rPr>
    </w:lvl>
  </w:abstractNum>
  <w:abstractNum w:abstractNumId="13" w15:restartNumberingAfterBreak="0">
    <w:nsid w:val="37947052"/>
    <w:multiLevelType w:val="hybridMultilevel"/>
    <w:tmpl w:val="986CF54E"/>
    <w:lvl w:ilvl="0" w:tplc="4D645ED8">
      <w:start w:val="1"/>
      <w:numFmt w:val="lowerLetter"/>
      <w:lvlText w:val="%1)"/>
      <w:lvlJc w:val="left"/>
      <w:pPr>
        <w:tabs>
          <w:tab w:val="num" w:pos="2580"/>
        </w:tabs>
        <w:ind w:left="2580" w:hanging="360"/>
      </w:pPr>
      <w:rPr>
        <w:rFonts w:ascii="Times New Roman" w:eastAsia="Times New Roman" w:hAnsi="Times New Roman" w:cs="Times New Roman"/>
        <w:color w:val="auto"/>
        <w:sz w:val="20"/>
      </w:rPr>
    </w:lvl>
    <w:lvl w:ilvl="1" w:tplc="2C66C964">
      <w:numFmt w:val="none"/>
      <w:lvlText w:val=""/>
      <w:lvlJc w:val="left"/>
      <w:pPr>
        <w:tabs>
          <w:tab w:val="num" w:pos="360"/>
        </w:tabs>
      </w:pPr>
      <w:rPr>
        <w:rFonts w:cs="Times New Roman"/>
      </w:rPr>
    </w:lvl>
    <w:lvl w:ilvl="2" w:tplc="9AAE6C42">
      <w:numFmt w:val="none"/>
      <w:lvlText w:val=""/>
      <w:lvlJc w:val="left"/>
      <w:pPr>
        <w:tabs>
          <w:tab w:val="num" w:pos="360"/>
        </w:tabs>
      </w:pPr>
      <w:rPr>
        <w:rFonts w:cs="Times New Roman"/>
      </w:rPr>
    </w:lvl>
    <w:lvl w:ilvl="3" w:tplc="A0485690">
      <w:numFmt w:val="none"/>
      <w:lvlText w:val=""/>
      <w:lvlJc w:val="left"/>
      <w:pPr>
        <w:tabs>
          <w:tab w:val="num" w:pos="360"/>
        </w:tabs>
      </w:pPr>
      <w:rPr>
        <w:rFonts w:cs="Times New Roman"/>
      </w:rPr>
    </w:lvl>
    <w:lvl w:ilvl="4" w:tplc="5FB06FD0">
      <w:numFmt w:val="none"/>
      <w:lvlText w:val=""/>
      <w:lvlJc w:val="left"/>
      <w:pPr>
        <w:tabs>
          <w:tab w:val="num" w:pos="360"/>
        </w:tabs>
      </w:pPr>
      <w:rPr>
        <w:rFonts w:cs="Times New Roman"/>
      </w:rPr>
    </w:lvl>
    <w:lvl w:ilvl="5" w:tplc="E02A5E58">
      <w:numFmt w:val="none"/>
      <w:lvlText w:val=""/>
      <w:lvlJc w:val="left"/>
      <w:pPr>
        <w:tabs>
          <w:tab w:val="num" w:pos="360"/>
        </w:tabs>
      </w:pPr>
      <w:rPr>
        <w:rFonts w:cs="Times New Roman"/>
      </w:rPr>
    </w:lvl>
    <w:lvl w:ilvl="6" w:tplc="E8D6FD62">
      <w:numFmt w:val="none"/>
      <w:lvlText w:val=""/>
      <w:lvlJc w:val="left"/>
      <w:pPr>
        <w:tabs>
          <w:tab w:val="num" w:pos="360"/>
        </w:tabs>
      </w:pPr>
      <w:rPr>
        <w:rFonts w:cs="Times New Roman"/>
      </w:rPr>
    </w:lvl>
    <w:lvl w:ilvl="7" w:tplc="2940DA54">
      <w:numFmt w:val="none"/>
      <w:lvlText w:val=""/>
      <w:lvlJc w:val="left"/>
      <w:pPr>
        <w:tabs>
          <w:tab w:val="num" w:pos="360"/>
        </w:tabs>
      </w:pPr>
      <w:rPr>
        <w:rFonts w:cs="Times New Roman"/>
      </w:rPr>
    </w:lvl>
    <w:lvl w:ilvl="8" w:tplc="6C2C421C">
      <w:numFmt w:val="none"/>
      <w:lvlText w:val=""/>
      <w:lvlJc w:val="left"/>
      <w:pPr>
        <w:tabs>
          <w:tab w:val="num" w:pos="360"/>
        </w:tabs>
      </w:pPr>
      <w:rPr>
        <w:rFonts w:cs="Times New Roman"/>
      </w:rPr>
    </w:lvl>
  </w:abstractNum>
  <w:abstractNum w:abstractNumId="14" w15:restartNumberingAfterBreak="0">
    <w:nsid w:val="39EA14C3"/>
    <w:multiLevelType w:val="hybridMultilevel"/>
    <w:tmpl w:val="3DEA8E7A"/>
    <w:lvl w:ilvl="0" w:tplc="39A61A2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C73555B"/>
    <w:multiLevelType w:val="hybridMultilevel"/>
    <w:tmpl w:val="A328BB7A"/>
    <w:lvl w:ilvl="0" w:tplc="BE0418E4">
      <w:start w:val="1"/>
      <w:numFmt w:val="decimal"/>
      <w:lvlText w:val="%1."/>
      <w:lvlJc w:val="left"/>
      <w:pPr>
        <w:tabs>
          <w:tab w:val="num" w:pos="720"/>
        </w:tabs>
        <w:ind w:left="720" w:hanging="360"/>
      </w:pPr>
      <w:rPr>
        <w:rFonts w:cs="Times New Roman" w:hint="default"/>
        <w:b/>
        <w:i w:val="0"/>
      </w:rPr>
    </w:lvl>
    <w:lvl w:ilvl="1" w:tplc="2104F8D6">
      <w:numFmt w:val="none"/>
      <w:lvlText w:val=""/>
      <w:lvlJc w:val="left"/>
      <w:pPr>
        <w:tabs>
          <w:tab w:val="num" w:pos="360"/>
        </w:tabs>
      </w:pPr>
      <w:rPr>
        <w:rFonts w:cs="Times New Roman"/>
      </w:rPr>
    </w:lvl>
    <w:lvl w:ilvl="2" w:tplc="C65EB624">
      <w:numFmt w:val="none"/>
      <w:lvlText w:val=""/>
      <w:lvlJc w:val="left"/>
      <w:pPr>
        <w:tabs>
          <w:tab w:val="num" w:pos="360"/>
        </w:tabs>
      </w:pPr>
      <w:rPr>
        <w:rFonts w:cs="Times New Roman"/>
      </w:rPr>
    </w:lvl>
    <w:lvl w:ilvl="3" w:tplc="2984F662">
      <w:numFmt w:val="none"/>
      <w:lvlText w:val=""/>
      <w:lvlJc w:val="left"/>
      <w:pPr>
        <w:tabs>
          <w:tab w:val="num" w:pos="360"/>
        </w:tabs>
      </w:pPr>
      <w:rPr>
        <w:rFonts w:cs="Times New Roman"/>
      </w:rPr>
    </w:lvl>
    <w:lvl w:ilvl="4" w:tplc="C75EFA18">
      <w:numFmt w:val="none"/>
      <w:lvlText w:val=""/>
      <w:lvlJc w:val="left"/>
      <w:pPr>
        <w:tabs>
          <w:tab w:val="num" w:pos="360"/>
        </w:tabs>
      </w:pPr>
      <w:rPr>
        <w:rFonts w:cs="Times New Roman"/>
      </w:rPr>
    </w:lvl>
    <w:lvl w:ilvl="5" w:tplc="18E66EC6">
      <w:numFmt w:val="none"/>
      <w:lvlText w:val=""/>
      <w:lvlJc w:val="left"/>
      <w:pPr>
        <w:tabs>
          <w:tab w:val="num" w:pos="360"/>
        </w:tabs>
      </w:pPr>
      <w:rPr>
        <w:rFonts w:cs="Times New Roman"/>
      </w:rPr>
    </w:lvl>
    <w:lvl w:ilvl="6" w:tplc="239ECE5A">
      <w:numFmt w:val="none"/>
      <w:lvlText w:val=""/>
      <w:lvlJc w:val="left"/>
      <w:pPr>
        <w:tabs>
          <w:tab w:val="num" w:pos="360"/>
        </w:tabs>
      </w:pPr>
      <w:rPr>
        <w:rFonts w:cs="Times New Roman"/>
      </w:rPr>
    </w:lvl>
    <w:lvl w:ilvl="7" w:tplc="DAA0B5EE">
      <w:numFmt w:val="none"/>
      <w:lvlText w:val=""/>
      <w:lvlJc w:val="left"/>
      <w:pPr>
        <w:tabs>
          <w:tab w:val="num" w:pos="360"/>
        </w:tabs>
      </w:pPr>
      <w:rPr>
        <w:rFonts w:cs="Times New Roman"/>
      </w:rPr>
    </w:lvl>
    <w:lvl w:ilvl="8" w:tplc="F092958A">
      <w:numFmt w:val="none"/>
      <w:lvlText w:val=""/>
      <w:lvlJc w:val="left"/>
      <w:pPr>
        <w:tabs>
          <w:tab w:val="num" w:pos="360"/>
        </w:tabs>
      </w:pPr>
      <w:rPr>
        <w:rFonts w:cs="Times New Roman"/>
      </w:rPr>
    </w:lvl>
  </w:abstractNum>
  <w:abstractNum w:abstractNumId="16" w15:restartNumberingAfterBreak="0">
    <w:nsid w:val="41A061E8"/>
    <w:multiLevelType w:val="hybridMultilevel"/>
    <w:tmpl w:val="CA48C23E"/>
    <w:lvl w:ilvl="0" w:tplc="63820278">
      <w:start w:val="1"/>
      <w:numFmt w:val="lowerLetter"/>
      <w:lvlText w:val="%1)"/>
      <w:lvlJc w:val="left"/>
      <w:pPr>
        <w:tabs>
          <w:tab w:val="num" w:pos="2580"/>
        </w:tabs>
        <w:ind w:left="2580" w:hanging="360"/>
      </w:pPr>
      <w:rPr>
        <w:rFonts w:ascii="Times New Roman" w:eastAsia="Times New Roman" w:hAnsi="Times New Roman" w:cs="Times New Roman"/>
        <w:color w:val="auto"/>
        <w:sz w:val="20"/>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4052728"/>
    <w:multiLevelType w:val="hybridMultilevel"/>
    <w:tmpl w:val="21F886D8"/>
    <w:lvl w:ilvl="0" w:tplc="0405000F">
      <w:start w:val="1"/>
      <w:numFmt w:val="decimal"/>
      <w:lvlText w:val="%1."/>
      <w:lvlJc w:val="left"/>
      <w:pPr>
        <w:tabs>
          <w:tab w:val="num" w:pos="360"/>
        </w:tabs>
        <w:ind w:left="360" w:hanging="360"/>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3178AD"/>
    <w:multiLevelType w:val="multilevel"/>
    <w:tmpl w:val="B05E9246"/>
    <w:lvl w:ilvl="0">
      <w:start w:val="1"/>
      <w:numFmt w:val="decimal"/>
      <w:lvlText w:val="%1."/>
      <w:lvlJc w:val="left"/>
      <w:pPr>
        <w:tabs>
          <w:tab w:val="num" w:pos="360"/>
        </w:tabs>
        <w:ind w:left="360" w:hanging="360"/>
      </w:pPr>
      <w:rPr>
        <w:rFonts w:cs="Times New Roman" w:hint="default"/>
      </w:rPr>
    </w:lvl>
    <w:lvl w:ilvl="1">
      <w:start w:val="1"/>
      <w:numFmt w:val="decimal"/>
      <w:lvlText w:val="4.%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4E402E08"/>
    <w:multiLevelType w:val="hybridMultilevel"/>
    <w:tmpl w:val="A26C8330"/>
    <w:lvl w:ilvl="0" w:tplc="4EB02D0C">
      <w:start w:val="1"/>
      <w:numFmt w:val="lowerLetter"/>
      <w:lvlText w:val="%1)"/>
      <w:lvlJc w:val="left"/>
      <w:pPr>
        <w:ind w:left="717" w:hanging="360"/>
      </w:pPr>
      <w:rPr>
        <w:rFonts w:cs="Times New Roman" w:hint="default"/>
      </w:rPr>
    </w:lvl>
    <w:lvl w:ilvl="1" w:tplc="04050019" w:tentative="1">
      <w:start w:val="1"/>
      <w:numFmt w:val="lowerLetter"/>
      <w:lvlText w:val="%2."/>
      <w:lvlJc w:val="left"/>
      <w:pPr>
        <w:ind w:left="1437" w:hanging="360"/>
      </w:pPr>
      <w:rPr>
        <w:rFonts w:cs="Times New Roman"/>
      </w:rPr>
    </w:lvl>
    <w:lvl w:ilvl="2" w:tplc="0405001B" w:tentative="1">
      <w:start w:val="1"/>
      <w:numFmt w:val="lowerRoman"/>
      <w:lvlText w:val="%3."/>
      <w:lvlJc w:val="right"/>
      <w:pPr>
        <w:ind w:left="2157" w:hanging="180"/>
      </w:pPr>
      <w:rPr>
        <w:rFonts w:cs="Times New Roman"/>
      </w:rPr>
    </w:lvl>
    <w:lvl w:ilvl="3" w:tplc="0405000F" w:tentative="1">
      <w:start w:val="1"/>
      <w:numFmt w:val="decimal"/>
      <w:lvlText w:val="%4."/>
      <w:lvlJc w:val="left"/>
      <w:pPr>
        <w:ind w:left="2877" w:hanging="360"/>
      </w:pPr>
      <w:rPr>
        <w:rFonts w:cs="Times New Roman"/>
      </w:rPr>
    </w:lvl>
    <w:lvl w:ilvl="4" w:tplc="04050019" w:tentative="1">
      <w:start w:val="1"/>
      <w:numFmt w:val="lowerLetter"/>
      <w:lvlText w:val="%5."/>
      <w:lvlJc w:val="left"/>
      <w:pPr>
        <w:ind w:left="3597" w:hanging="360"/>
      </w:pPr>
      <w:rPr>
        <w:rFonts w:cs="Times New Roman"/>
      </w:rPr>
    </w:lvl>
    <w:lvl w:ilvl="5" w:tplc="0405001B" w:tentative="1">
      <w:start w:val="1"/>
      <w:numFmt w:val="lowerRoman"/>
      <w:lvlText w:val="%6."/>
      <w:lvlJc w:val="right"/>
      <w:pPr>
        <w:ind w:left="4317" w:hanging="180"/>
      </w:pPr>
      <w:rPr>
        <w:rFonts w:cs="Times New Roman"/>
      </w:rPr>
    </w:lvl>
    <w:lvl w:ilvl="6" w:tplc="0405000F" w:tentative="1">
      <w:start w:val="1"/>
      <w:numFmt w:val="decimal"/>
      <w:lvlText w:val="%7."/>
      <w:lvlJc w:val="left"/>
      <w:pPr>
        <w:ind w:left="5037" w:hanging="360"/>
      </w:pPr>
      <w:rPr>
        <w:rFonts w:cs="Times New Roman"/>
      </w:rPr>
    </w:lvl>
    <w:lvl w:ilvl="7" w:tplc="04050019" w:tentative="1">
      <w:start w:val="1"/>
      <w:numFmt w:val="lowerLetter"/>
      <w:lvlText w:val="%8."/>
      <w:lvlJc w:val="left"/>
      <w:pPr>
        <w:ind w:left="5757" w:hanging="360"/>
      </w:pPr>
      <w:rPr>
        <w:rFonts w:cs="Times New Roman"/>
      </w:rPr>
    </w:lvl>
    <w:lvl w:ilvl="8" w:tplc="0405001B" w:tentative="1">
      <w:start w:val="1"/>
      <w:numFmt w:val="lowerRoman"/>
      <w:lvlText w:val="%9."/>
      <w:lvlJc w:val="right"/>
      <w:pPr>
        <w:ind w:left="6477" w:hanging="180"/>
      </w:pPr>
      <w:rPr>
        <w:rFonts w:cs="Times New Roman"/>
      </w:rPr>
    </w:lvl>
  </w:abstractNum>
  <w:abstractNum w:abstractNumId="20" w15:restartNumberingAfterBreak="0">
    <w:nsid w:val="53F4725D"/>
    <w:multiLevelType w:val="hybridMultilevel"/>
    <w:tmpl w:val="47F6F56A"/>
    <w:lvl w:ilvl="0" w:tplc="52E45E8A">
      <w:start w:val="1"/>
      <w:numFmt w:val="decimal"/>
      <w:lvlText w:val="%1."/>
      <w:lvlJc w:val="left"/>
      <w:pPr>
        <w:ind w:left="502" w:hanging="360"/>
      </w:pPr>
      <w:rPr>
        <w:rFonts w:cs="Times New Roman" w:hint="default"/>
      </w:rPr>
    </w:lvl>
    <w:lvl w:ilvl="1" w:tplc="04050019">
      <w:start w:val="1"/>
      <w:numFmt w:val="lowerLetter"/>
      <w:lvlText w:val="%2."/>
      <w:lvlJc w:val="left"/>
      <w:pPr>
        <w:ind w:left="1273" w:hanging="360"/>
      </w:pPr>
      <w:rPr>
        <w:rFonts w:cs="Times New Roman"/>
      </w:rPr>
    </w:lvl>
    <w:lvl w:ilvl="2" w:tplc="0405001B" w:tentative="1">
      <w:start w:val="1"/>
      <w:numFmt w:val="lowerRoman"/>
      <w:lvlText w:val="%3."/>
      <w:lvlJc w:val="right"/>
      <w:pPr>
        <w:ind w:left="1993" w:hanging="180"/>
      </w:pPr>
      <w:rPr>
        <w:rFonts w:cs="Times New Roman"/>
      </w:rPr>
    </w:lvl>
    <w:lvl w:ilvl="3" w:tplc="0405000F" w:tentative="1">
      <w:start w:val="1"/>
      <w:numFmt w:val="decimal"/>
      <w:lvlText w:val="%4."/>
      <w:lvlJc w:val="left"/>
      <w:pPr>
        <w:ind w:left="2713" w:hanging="360"/>
      </w:pPr>
      <w:rPr>
        <w:rFonts w:cs="Times New Roman"/>
      </w:rPr>
    </w:lvl>
    <w:lvl w:ilvl="4" w:tplc="04050019" w:tentative="1">
      <w:start w:val="1"/>
      <w:numFmt w:val="lowerLetter"/>
      <w:lvlText w:val="%5."/>
      <w:lvlJc w:val="left"/>
      <w:pPr>
        <w:ind w:left="3433" w:hanging="360"/>
      </w:pPr>
      <w:rPr>
        <w:rFonts w:cs="Times New Roman"/>
      </w:rPr>
    </w:lvl>
    <w:lvl w:ilvl="5" w:tplc="0405001B" w:tentative="1">
      <w:start w:val="1"/>
      <w:numFmt w:val="lowerRoman"/>
      <w:lvlText w:val="%6."/>
      <w:lvlJc w:val="right"/>
      <w:pPr>
        <w:ind w:left="4153" w:hanging="180"/>
      </w:pPr>
      <w:rPr>
        <w:rFonts w:cs="Times New Roman"/>
      </w:rPr>
    </w:lvl>
    <w:lvl w:ilvl="6" w:tplc="0405000F" w:tentative="1">
      <w:start w:val="1"/>
      <w:numFmt w:val="decimal"/>
      <w:lvlText w:val="%7."/>
      <w:lvlJc w:val="left"/>
      <w:pPr>
        <w:ind w:left="4873" w:hanging="360"/>
      </w:pPr>
      <w:rPr>
        <w:rFonts w:cs="Times New Roman"/>
      </w:rPr>
    </w:lvl>
    <w:lvl w:ilvl="7" w:tplc="04050019" w:tentative="1">
      <w:start w:val="1"/>
      <w:numFmt w:val="lowerLetter"/>
      <w:lvlText w:val="%8."/>
      <w:lvlJc w:val="left"/>
      <w:pPr>
        <w:ind w:left="5593" w:hanging="360"/>
      </w:pPr>
      <w:rPr>
        <w:rFonts w:cs="Times New Roman"/>
      </w:rPr>
    </w:lvl>
    <w:lvl w:ilvl="8" w:tplc="0405001B" w:tentative="1">
      <w:start w:val="1"/>
      <w:numFmt w:val="lowerRoman"/>
      <w:lvlText w:val="%9."/>
      <w:lvlJc w:val="right"/>
      <w:pPr>
        <w:ind w:left="6313" w:hanging="180"/>
      </w:pPr>
      <w:rPr>
        <w:rFonts w:cs="Times New Roman"/>
      </w:rPr>
    </w:lvl>
  </w:abstractNum>
  <w:abstractNum w:abstractNumId="21" w15:restartNumberingAfterBreak="0">
    <w:nsid w:val="579F45D0"/>
    <w:multiLevelType w:val="hybridMultilevel"/>
    <w:tmpl w:val="19008A08"/>
    <w:lvl w:ilvl="0" w:tplc="C40A5600">
      <w:start w:val="1"/>
      <w:numFmt w:val="lowerLetter"/>
      <w:pStyle w:val="slovanPododstavecSmlouvy"/>
      <w:lvlText w:val="%1)"/>
      <w:lvlJc w:val="left"/>
      <w:pPr>
        <w:tabs>
          <w:tab w:val="num" w:pos="717"/>
        </w:tabs>
        <w:ind w:left="714" w:hanging="357"/>
      </w:pPr>
      <w:rPr>
        <w:rFonts w:cs="Times New Roman" w:hint="default"/>
      </w:rPr>
    </w:lvl>
    <w:lvl w:ilvl="1" w:tplc="1A1AD2FA">
      <w:start w:val="1"/>
      <w:numFmt w:val="decimal"/>
      <w:lvlText w:val="%2."/>
      <w:lvlJc w:val="left"/>
      <w:pPr>
        <w:tabs>
          <w:tab w:val="num" w:pos="405"/>
        </w:tabs>
        <w:ind w:left="405" w:hanging="405"/>
      </w:pPr>
      <w:rPr>
        <w:rFonts w:cs="Times New Roman" w:hint="default"/>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22" w15:restartNumberingAfterBreak="0">
    <w:nsid w:val="5BB62593"/>
    <w:multiLevelType w:val="hybridMultilevel"/>
    <w:tmpl w:val="70700712"/>
    <w:lvl w:ilvl="0" w:tplc="7E4EF420">
      <w:start w:val="26"/>
      <w:numFmt w:val="bullet"/>
      <w:lvlText w:val="-"/>
      <w:lvlJc w:val="left"/>
      <w:pPr>
        <w:tabs>
          <w:tab w:val="num" w:pos="1560"/>
        </w:tabs>
        <w:ind w:left="156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3" w15:restartNumberingAfterBreak="0">
    <w:nsid w:val="5E1C1F7B"/>
    <w:multiLevelType w:val="multilevel"/>
    <w:tmpl w:val="1E5890C2"/>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3"/>
      <w:numFmt w:val="none"/>
      <w:lvlText w:val="-"/>
      <w:legacy w:legacy="1" w:legacySpace="120" w:legacyIndent="360"/>
      <w:lvlJc w:val="left"/>
      <w:pPr>
        <w:ind w:left="1080" w:hanging="360"/>
      </w:pPr>
      <w:rPr>
        <w:rFonts w:cs="Times New Roman"/>
      </w:rPr>
    </w:lvl>
    <w:lvl w:ilvl="3">
      <w:start w:val="1"/>
      <w:numFmt w:val="decimal"/>
      <w:lvlText w:val="%4."/>
      <w:lvlJc w:val="left"/>
      <w:pPr>
        <w:tabs>
          <w:tab w:val="num" w:pos="360"/>
        </w:tabs>
        <w:ind w:left="360" w:hanging="360"/>
      </w:pPr>
      <w:rPr>
        <w:rFonts w:cs="Times New Roman" w:hint="default"/>
        <w:b w:val="0"/>
        <w:i w:val="0"/>
        <w:color w:val="auto"/>
      </w:rPr>
    </w:lvl>
    <w:lvl w:ilvl="4">
      <w:start w:val="1"/>
      <w:numFmt w:val="lowerLetter"/>
      <w:lvlText w:val="%5."/>
      <w:legacy w:legacy="1" w:legacySpace="120" w:legacyIndent="360"/>
      <w:lvlJc w:val="left"/>
      <w:pPr>
        <w:ind w:left="1800" w:hanging="360"/>
      </w:pPr>
      <w:rPr>
        <w:rFonts w:cs="Times New Roman"/>
      </w:rPr>
    </w:lvl>
    <w:lvl w:ilvl="5">
      <w:start w:val="1"/>
      <w:numFmt w:val="lowerRoman"/>
      <w:lvlText w:val="%6."/>
      <w:legacy w:legacy="1" w:legacySpace="120" w:legacyIndent="180"/>
      <w:lvlJc w:val="left"/>
      <w:pPr>
        <w:ind w:left="1980" w:hanging="180"/>
      </w:pPr>
      <w:rPr>
        <w:rFonts w:cs="Times New Roman"/>
      </w:rPr>
    </w:lvl>
    <w:lvl w:ilvl="6">
      <w:start w:val="1"/>
      <w:numFmt w:val="decimal"/>
      <w:lvlText w:val="%7."/>
      <w:legacy w:legacy="1" w:legacySpace="120" w:legacyIndent="360"/>
      <w:lvlJc w:val="left"/>
      <w:pPr>
        <w:ind w:left="2340" w:hanging="360"/>
      </w:pPr>
      <w:rPr>
        <w:rFonts w:cs="Times New Roman"/>
      </w:rPr>
    </w:lvl>
    <w:lvl w:ilvl="7">
      <w:start w:val="1"/>
      <w:numFmt w:val="lowerLetter"/>
      <w:lvlText w:val="%8."/>
      <w:legacy w:legacy="1" w:legacySpace="120" w:legacyIndent="360"/>
      <w:lvlJc w:val="left"/>
      <w:pPr>
        <w:ind w:left="2700" w:hanging="360"/>
      </w:pPr>
      <w:rPr>
        <w:rFonts w:cs="Times New Roman"/>
      </w:rPr>
    </w:lvl>
    <w:lvl w:ilvl="8">
      <w:start w:val="1"/>
      <w:numFmt w:val="lowerRoman"/>
      <w:lvlText w:val="%9."/>
      <w:legacy w:legacy="1" w:legacySpace="120" w:legacyIndent="180"/>
      <w:lvlJc w:val="left"/>
      <w:pPr>
        <w:ind w:left="2880" w:hanging="180"/>
      </w:pPr>
      <w:rPr>
        <w:rFonts w:cs="Times New Roman"/>
      </w:rPr>
    </w:lvl>
  </w:abstractNum>
  <w:abstractNum w:abstractNumId="24" w15:restartNumberingAfterBreak="0">
    <w:nsid w:val="61B82BC7"/>
    <w:multiLevelType w:val="multilevel"/>
    <w:tmpl w:val="37FAE4E4"/>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15:restartNumberingAfterBreak="0">
    <w:nsid w:val="631D1E6B"/>
    <w:multiLevelType w:val="multilevel"/>
    <w:tmpl w:val="55285B92"/>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637E199B"/>
    <w:multiLevelType w:val="hybridMultilevel"/>
    <w:tmpl w:val="F5B8538C"/>
    <w:lvl w:ilvl="0" w:tplc="1FC2CB16">
      <w:start w:val="1"/>
      <w:numFmt w:val="lowerLetter"/>
      <w:lvlText w:val="%1)"/>
      <w:lvlJc w:val="left"/>
      <w:pPr>
        <w:tabs>
          <w:tab w:val="num" w:pos="360"/>
        </w:tabs>
        <w:ind w:left="360" w:hanging="360"/>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A8667CA"/>
    <w:multiLevelType w:val="hybridMultilevel"/>
    <w:tmpl w:val="286630D6"/>
    <w:lvl w:ilvl="0" w:tplc="50A65A72">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8"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FC7776F"/>
    <w:multiLevelType w:val="hybridMultilevel"/>
    <w:tmpl w:val="012EBA20"/>
    <w:lvl w:ilvl="0" w:tplc="2C82F9C0">
      <w:start w:val="1"/>
      <w:numFmt w:val="lowerLetter"/>
      <w:lvlText w:val="%1)"/>
      <w:lvlJc w:val="left"/>
      <w:pPr>
        <w:tabs>
          <w:tab w:val="num" w:pos="717"/>
        </w:tabs>
        <w:ind w:left="714" w:hanging="357"/>
      </w:pPr>
      <w:rPr>
        <w:rFonts w:cs="Times New Roman" w:hint="default"/>
      </w:rPr>
    </w:lvl>
    <w:lvl w:ilvl="1" w:tplc="1A1AD2FA">
      <w:start w:val="1"/>
      <w:numFmt w:val="decimal"/>
      <w:lvlText w:val="%2."/>
      <w:lvlJc w:val="left"/>
      <w:pPr>
        <w:tabs>
          <w:tab w:val="num" w:pos="1842"/>
        </w:tabs>
        <w:ind w:left="1842" w:hanging="405"/>
      </w:pPr>
      <w:rPr>
        <w:rFonts w:cs="Times New Roman" w:hint="default"/>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30" w15:restartNumberingAfterBreak="0">
    <w:nsid w:val="7036294E"/>
    <w:multiLevelType w:val="multilevel"/>
    <w:tmpl w:val="34F02778"/>
    <w:lvl w:ilvl="0">
      <w:start w:val="1"/>
      <w:numFmt w:val="decimal"/>
      <w:lvlText w:val="%1."/>
      <w:lvlJc w:val="left"/>
      <w:pPr>
        <w:tabs>
          <w:tab w:val="num" w:pos="360"/>
        </w:tabs>
        <w:ind w:left="357" w:hanging="357"/>
      </w:pPr>
      <w:rPr>
        <w:rFonts w:ascii="Times New Roman" w:hAnsi="Times New Roman" w:cs="Times New Roman" w:hint="default"/>
        <w:b w:val="0"/>
        <w:i w:val="0"/>
        <w:color w:val="auto"/>
        <w:sz w:val="24"/>
        <w:u w:val="none"/>
      </w:rPr>
    </w:lvl>
    <w:lvl w:ilvl="1">
      <w:start w:val="1"/>
      <w:numFmt w:val="decimal"/>
      <w:isLgl/>
      <w:lvlText w:val="%1.%2."/>
      <w:lvlJc w:val="left"/>
      <w:pPr>
        <w:tabs>
          <w:tab w:val="num" w:pos="435"/>
        </w:tabs>
        <w:ind w:left="435" w:hanging="43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1" w15:restartNumberingAfterBreak="0">
    <w:nsid w:val="72E63737"/>
    <w:multiLevelType w:val="hybridMultilevel"/>
    <w:tmpl w:val="0B587BC6"/>
    <w:lvl w:ilvl="0" w:tplc="CCF2E4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E76F23"/>
    <w:multiLevelType w:val="multilevel"/>
    <w:tmpl w:val="B2CCC546"/>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3" w15:restartNumberingAfterBreak="0">
    <w:nsid w:val="7632377A"/>
    <w:multiLevelType w:val="hybridMultilevel"/>
    <w:tmpl w:val="2658713C"/>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97A1CE4"/>
    <w:multiLevelType w:val="hybridMultilevel"/>
    <w:tmpl w:val="19F672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AE4836"/>
    <w:multiLevelType w:val="multilevel"/>
    <w:tmpl w:val="2CEE194C"/>
    <w:lvl w:ilvl="0">
      <w:start w:val="1"/>
      <w:numFmt w:val="decimal"/>
      <w:pStyle w:val="Nadpis1"/>
      <w:lvlText w:val="%1"/>
      <w:lvlJc w:val="left"/>
      <w:pPr>
        <w:tabs>
          <w:tab w:val="num" w:pos="532"/>
        </w:tabs>
        <w:ind w:left="5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36" w15:restartNumberingAfterBreak="0">
    <w:nsid w:val="79E04EF1"/>
    <w:multiLevelType w:val="hybridMultilevel"/>
    <w:tmpl w:val="A1C46F6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7CB200DE"/>
    <w:multiLevelType w:val="hybridMultilevel"/>
    <w:tmpl w:val="7E420BC6"/>
    <w:lvl w:ilvl="0" w:tplc="F5C41ED2">
      <w:start w:val="2"/>
      <w:numFmt w:val="decimal"/>
      <w:lvlText w:val="%1."/>
      <w:lvlJc w:val="left"/>
      <w:pPr>
        <w:tabs>
          <w:tab w:val="num" w:pos="720"/>
        </w:tabs>
        <w:ind w:left="720" w:hanging="360"/>
      </w:pPr>
      <w:rPr>
        <w:rFonts w:cs="Times New Roman" w:hint="default"/>
        <w:b/>
        <w:i w:val="0"/>
      </w:rPr>
    </w:lvl>
    <w:lvl w:ilvl="1" w:tplc="E11EF5EA">
      <w:numFmt w:val="none"/>
      <w:lvlText w:val=""/>
      <w:lvlJc w:val="left"/>
      <w:pPr>
        <w:tabs>
          <w:tab w:val="num" w:pos="360"/>
        </w:tabs>
      </w:pPr>
      <w:rPr>
        <w:rFonts w:cs="Times New Roman"/>
      </w:rPr>
    </w:lvl>
    <w:lvl w:ilvl="2" w:tplc="C65404E4">
      <w:numFmt w:val="none"/>
      <w:lvlText w:val=""/>
      <w:lvlJc w:val="left"/>
      <w:pPr>
        <w:tabs>
          <w:tab w:val="num" w:pos="360"/>
        </w:tabs>
      </w:pPr>
      <w:rPr>
        <w:rFonts w:cs="Times New Roman"/>
      </w:rPr>
    </w:lvl>
    <w:lvl w:ilvl="3" w:tplc="E9061774">
      <w:numFmt w:val="none"/>
      <w:lvlText w:val=""/>
      <w:lvlJc w:val="left"/>
      <w:pPr>
        <w:tabs>
          <w:tab w:val="num" w:pos="360"/>
        </w:tabs>
      </w:pPr>
      <w:rPr>
        <w:rFonts w:cs="Times New Roman"/>
      </w:rPr>
    </w:lvl>
    <w:lvl w:ilvl="4" w:tplc="42FAEE50">
      <w:numFmt w:val="none"/>
      <w:lvlText w:val=""/>
      <w:lvlJc w:val="left"/>
      <w:pPr>
        <w:tabs>
          <w:tab w:val="num" w:pos="360"/>
        </w:tabs>
      </w:pPr>
      <w:rPr>
        <w:rFonts w:cs="Times New Roman"/>
      </w:rPr>
    </w:lvl>
    <w:lvl w:ilvl="5" w:tplc="1C22A14C">
      <w:numFmt w:val="none"/>
      <w:lvlText w:val=""/>
      <w:lvlJc w:val="left"/>
      <w:pPr>
        <w:tabs>
          <w:tab w:val="num" w:pos="360"/>
        </w:tabs>
      </w:pPr>
      <w:rPr>
        <w:rFonts w:cs="Times New Roman"/>
      </w:rPr>
    </w:lvl>
    <w:lvl w:ilvl="6" w:tplc="4FA61100">
      <w:numFmt w:val="none"/>
      <w:lvlText w:val=""/>
      <w:lvlJc w:val="left"/>
      <w:pPr>
        <w:tabs>
          <w:tab w:val="num" w:pos="360"/>
        </w:tabs>
      </w:pPr>
      <w:rPr>
        <w:rFonts w:cs="Times New Roman"/>
      </w:rPr>
    </w:lvl>
    <w:lvl w:ilvl="7" w:tplc="A2449A9E">
      <w:numFmt w:val="none"/>
      <w:lvlText w:val=""/>
      <w:lvlJc w:val="left"/>
      <w:pPr>
        <w:tabs>
          <w:tab w:val="num" w:pos="360"/>
        </w:tabs>
      </w:pPr>
      <w:rPr>
        <w:rFonts w:cs="Times New Roman"/>
      </w:rPr>
    </w:lvl>
    <w:lvl w:ilvl="8" w:tplc="4C0CD09E">
      <w:numFmt w:val="none"/>
      <w:lvlText w:val=""/>
      <w:lvlJc w:val="left"/>
      <w:pPr>
        <w:tabs>
          <w:tab w:val="num" w:pos="360"/>
        </w:tabs>
      </w:pPr>
      <w:rPr>
        <w:rFonts w:cs="Times New Roman"/>
      </w:rPr>
    </w:lvl>
  </w:abstractNum>
  <w:num w:numId="1">
    <w:abstractNumId w:val="35"/>
  </w:num>
  <w:num w:numId="2">
    <w:abstractNumId w:val="30"/>
    <w:lvlOverride w:ilvl="0">
      <w:startOverride w:val="1"/>
    </w:lvlOverride>
  </w:num>
  <w:num w:numId="3">
    <w:abstractNumId w:val="29"/>
  </w:num>
  <w:num w:numId="4">
    <w:abstractNumId w:val="29"/>
    <w:lvlOverride w:ilvl="0">
      <w:startOverride w:val="1"/>
    </w:lvlOverride>
  </w:num>
  <w:num w:numId="5">
    <w:abstractNumId w:val="29"/>
    <w:lvlOverride w:ilvl="0">
      <w:startOverride w:val="1"/>
    </w:lvlOverride>
  </w:num>
  <w:num w:numId="6">
    <w:abstractNumId w:val="15"/>
  </w:num>
  <w:num w:numId="7">
    <w:abstractNumId w:val="16"/>
  </w:num>
  <w:num w:numId="8">
    <w:abstractNumId w:val="13"/>
  </w:num>
  <w:num w:numId="9">
    <w:abstractNumId w:val="12"/>
  </w:num>
  <w:num w:numId="10">
    <w:abstractNumId w:val="23"/>
  </w:num>
  <w:num w:numId="11">
    <w:abstractNumId w:val="18"/>
  </w:num>
  <w:num w:numId="12">
    <w:abstractNumId w:val="1"/>
  </w:num>
  <w:num w:numId="13">
    <w:abstractNumId w:val="37"/>
  </w:num>
  <w:num w:numId="14">
    <w:abstractNumId w:val="17"/>
  </w:num>
  <w:num w:numId="15">
    <w:abstractNumId w:val="28"/>
  </w:num>
  <w:num w:numId="16">
    <w:abstractNumId w:val="36"/>
  </w:num>
  <w:num w:numId="17">
    <w:abstractNumId w:val="20"/>
  </w:num>
  <w:num w:numId="18">
    <w:abstractNumId w:val="11"/>
  </w:num>
  <w:num w:numId="19">
    <w:abstractNumId w:val="8"/>
  </w:num>
  <w:num w:numId="20">
    <w:abstractNumId w:val="33"/>
  </w:num>
  <w:num w:numId="21">
    <w:abstractNumId w:val="5"/>
  </w:num>
  <w:num w:numId="22">
    <w:abstractNumId w:val="26"/>
  </w:num>
  <w:num w:numId="23">
    <w:abstractNumId w:val="21"/>
  </w:num>
  <w:num w:numId="24">
    <w:abstractNumId w:val="19"/>
  </w:num>
  <w:num w:numId="25">
    <w:abstractNumId w:val="4"/>
  </w:num>
  <w:num w:numId="26">
    <w:abstractNumId w:val="3"/>
  </w:num>
  <w:num w:numId="27">
    <w:abstractNumId w:val="14"/>
  </w:num>
  <w:num w:numId="28">
    <w:abstractNumId w:val="9"/>
  </w:num>
  <w:num w:numId="29">
    <w:abstractNumId w:val="7"/>
  </w:num>
  <w:num w:numId="30">
    <w:abstractNumId w:val="32"/>
  </w:num>
  <w:num w:numId="31">
    <w:abstractNumId w:val="24"/>
  </w:num>
  <w:num w:numId="32">
    <w:abstractNumId w:val="0"/>
  </w:num>
  <w:num w:numId="33">
    <w:abstractNumId w:val="6"/>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5"/>
  </w:num>
  <w:num w:numId="37">
    <w:abstractNumId w:val="34"/>
  </w:num>
  <w:num w:numId="38">
    <w:abstractNumId w:val="31"/>
  </w:num>
  <w:num w:numId="39">
    <w:abstractNumId w:val="10"/>
  </w:num>
  <w:num w:numId="40">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42A"/>
    <w:rsid w:val="00011A4D"/>
    <w:rsid w:val="000143F9"/>
    <w:rsid w:val="0002052D"/>
    <w:rsid w:val="00030001"/>
    <w:rsid w:val="00036AFB"/>
    <w:rsid w:val="00044340"/>
    <w:rsid w:val="0005390E"/>
    <w:rsid w:val="00060C5A"/>
    <w:rsid w:val="00063EF3"/>
    <w:rsid w:val="00065812"/>
    <w:rsid w:val="00076FB1"/>
    <w:rsid w:val="000774AE"/>
    <w:rsid w:val="000851CC"/>
    <w:rsid w:val="000865C3"/>
    <w:rsid w:val="00087623"/>
    <w:rsid w:val="00090602"/>
    <w:rsid w:val="00091DC8"/>
    <w:rsid w:val="00092B71"/>
    <w:rsid w:val="00095AB9"/>
    <w:rsid w:val="000A1F5C"/>
    <w:rsid w:val="000A3431"/>
    <w:rsid w:val="000A422A"/>
    <w:rsid w:val="000A7B39"/>
    <w:rsid w:val="000D325D"/>
    <w:rsid w:val="000E1D60"/>
    <w:rsid w:val="000E236B"/>
    <w:rsid w:val="000E3F31"/>
    <w:rsid w:val="000E4716"/>
    <w:rsid w:val="000E7E1F"/>
    <w:rsid w:val="000F5734"/>
    <w:rsid w:val="00100939"/>
    <w:rsid w:val="00113107"/>
    <w:rsid w:val="001141AF"/>
    <w:rsid w:val="00116841"/>
    <w:rsid w:val="00122E55"/>
    <w:rsid w:val="001257A0"/>
    <w:rsid w:val="0013237C"/>
    <w:rsid w:val="00140E95"/>
    <w:rsid w:val="00147F20"/>
    <w:rsid w:val="001513E6"/>
    <w:rsid w:val="0015178C"/>
    <w:rsid w:val="0015336A"/>
    <w:rsid w:val="00165DEA"/>
    <w:rsid w:val="0017282D"/>
    <w:rsid w:val="0017358E"/>
    <w:rsid w:val="001741F8"/>
    <w:rsid w:val="00174C10"/>
    <w:rsid w:val="0017778D"/>
    <w:rsid w:val="0018770A"/>
    <w:rsid w:val="001A0382"/>
    <w:rsid w:val="001A5C28"/>
    <w:rsid w:val="001A726A"/>
    <w:rsid w:val="001B2C86"/>
    <w:rsid w:val="001B58C9"/>
    <w:rsid w:val="001B5C5B"/>
    <w:rsid w:val="001C35CB"/>
    <w:rsid w:val="001D447D"/>
    <w:rsid w:val="001E36E4"/>
    <w:rsid w:val="001E6237"/>
    <w:rsid w:val="001F3F81"/>
    <w:rsid w:val="002006E5"/>
    <w:rsid w:val="0020359F"/>
    <w:rsid w:val="002064F1"/>
    <w:rsid w:val="002139CA"/>
    <w:rsid w:val="00215957"/>
    <w:rsid w:val="00217AF2"/>
    <w:rsid w:val="0023251A"/>
    <w:rsid w:val="0023410E"/>
    <w:rsid w:val="00234BE8"/>
    <w:rsid w:val="002410DD"/>
    <w:rsid w:val="00253A9A"/>
    <w:rsid w:val="00265D33"/>
    <w:rsid w:val="00290580"/>
    <w:rsid w:val="00292533"/>
    <w:rsid w:val="002946A2"/>
    <w:rsid w:val="00294974"/>
    <w:rsid w:val="0029642A"/>
    <w:rsid w:val="00297D2D"/>
    <w:rsid w:val="00297DBA"/>
    <w:rsid w:val="002A131B"/>
    <w:rsid w:val="002A1757"/>
    <w:rsid w:val="002A40B4"/>
    <w:rsid w:val="002B0172"/>
    <w:rsid w:val="002B425E"/>
    <w:rsid w:val="002C4FF6"/>
    <w:rsid w:val="002C501D"/>
    <w:rsid w:val="002C529B"/>
    <w:rsid w:val="002C6518"/>
    <w:rsid w:val="002D04F5"/>
    <w:rsid w:val="002D5B8E"/>
    <w:rsid w:val="002D76F0"/>
    <w:rsid w:val="002D779B"/>
    <w:rsid w:val="002E2618"/>
    <w:rsid w:val="002E572C"/>
    <w:rsid w:val="002E6C4F"/>
    <w:rsid w:val="002F1173"/>
    <w:rsid w:val="002F195B"/>
    <w:rsid w:val="002F3BCF"/>
    <w:rsid w:val="0030080C"/>
    <w:rsid w:val="00301A45"/>
    <w:rsid w:val="00301CAB"/>
    <w:rsid w:val="00301F91"/>
    <w:rsid w:val="00314BA2"/>
    <w:rsid w:val="00317594"/>
    <w:rsid w:val="00324D6E"/>
    <w:rsid w:val="00326CDD"/>
    <w:rsid w:val="00332C67"/>
    <w:rsid w:val="003424D2"/>
    <w:rsid w:val="003507B5"/>
    <w:rsid w:val="00357FED"/>
    <w:rsid w:val="00367B83"/>
    <w:rsid w:val="00384DCB"/>
    <w:rsid w:val="003B2465"/>
    <w:rsid w:val="003B5755"/>
    <w:rsid w:val="003B68B5"/>
    <w:rsid w:val="003B7068"/>
    <w:rsid w:val="003B7A6D"/>
    <w:rsid w:val="003C61D6"/>
    <w:rsid w:val="003C7187"/>
    <w:rsid w:val="003C7FCE"/>
    <w:rsid w:val="003D6578"/>
    <w:rsid w:val="003D6BBE"/>
    <w:rsid w:val="003E3471"/>
    <w:rsid w:val="003E5298"/>
    <w:rsid w:val="003F1251"/>
    <w:rsid w:val="003F4D4B"/>
    <w:rsid w:val="00401936"/>
    <w:rsid w:val="004049F7"/>
    <w:rsid w:val="00405F4E"/>
    <w:rsid w:val="00406CE6"/>
    <w:rsid w:val="00407452"/>
    <w:rsid w:val="0041678B"/>
    <w:rsid w:val="00417401"/>
    <w:rsid w:val="00420B22"/>
    <w:rsid w:val="0042183E"/>
    <w:rsid w:val="004238B2"/>
    <w:rsid w:val="00430316"/>
    <w:rsid w:val="00431317"/>
    <w:rsid w:val="00431330"/>
    <w:rsid w:val="004319A3"/>
    <w:rsid w:val="0043362A"/>
    <w:rsid w:val="004365B2"/>
    <w:rsid w:val="0046656A"/>
    <w:rsid w:val="004667A6"/>
    <w:rsid w:val="00470366"/>
    <w:rsid w:val="00470886"/>
    <w:rsid w:val="0049725C"/>
    <w:rsid w:val="00497298"/>
    <w:rsid w:val="00497CD2"/>
    <w:rsid w:val="004A1179"/>
    <w:rsid w:val="004A1A5E"/>
    <w:rsid w:val="004A40C6"/>
    <w:rsid w:val="004A5586"/>
    <w:rsid w:val="004B0710"/>
    <w:rsid w:val="004B21DC"/>
    <w:rsid w:val="004B36D9"/>
    <w:rsid w:val="004D4A33"/>
    <w:rsid w:val="004D7655"/>
    <w:rsid w:val="004E18A3"/>
    <w:rsid w:val="004F359D"/>
    <w:rsid w:val="004F7417"/>
    <w:rsid w:val="00510079"/>
    <w:rsid w:val="00520D69"/>
    <w:rsid w:val="00523A05"/>
    <w:rsid w:val="0052566F"/>
    <w:rsid w:val="00525908"/>
    <w:rsid w:val="00536BC1"/>
    <w:rsid w:val="00547861"/>
    <w:rsid w:val="0056200C"/>
    <w:rsid w:val="00562376"/>
    <w:rsid w:val="005722C5"/>
    <w:rsid w:val="005735EB"/>
    <w:rsid w:val="00582E23"/>
    <w:rsid w:val="005833CD"/>
    <w:rsid w:val="005869A6"/>
    <w:rsid w:val="00587A20"/>
    <w:rsid w:val="00587D2B"/>
    <w:rsid w:val="00590E03"/>
    <w:rsid w:val="0059124C"/>
    <w:rsid w:val="005945D1"/>
    <w:rsid w:val="005A35AF"/>
    <w:rsid w:val="005A5E3D"/>
    <w:rsid w:val="005B68A9"/>
    <w:rsid w:val="005C1854"/>
    <w:rsid w:val="005C3669"/>
    <w:rsid w:val="005C4FAD"/>
    <w:rsid w:val="005C56F6"/>
    <w:rsid w:val="005E78FD"/>
    <w:rsid w:val="00601387"/>
    <w:rsid w:val="00602F0A"/>
    <w:rsid w:val="00607437"/>
    <w:rsid w:val="0061449F"/>
    <w:rsid w:val="00624641"/>
    <w:rsid w:val="00625B48"/>
    <w:rsid w:val="006263C7"/>
    <w:rsid w:val="006266B6"/>
    <w:rsid w:val="006327ED"/>
    <w:rsid w:val="00632B5D"/>
    <w:rsid w:val="006354AB"/>
    <w:rsid w:val="0064025C"/>
    <w:rsid w:val="00643CBA"/>
    <w:rsid w:val="00646CEA"/>
    <w:rsid w:val="00647912"/>
    <w:rsid w:val="006508C3"/>
    <w:rsid w:val="00651453"/>
    <w:rsid w:val="00652292"/>
    <w:rsid w:val="00655323"/>
    <w:rsid w:val="00655828"/>
    <w:rsid w:val="00660D0E"/>
    <w:rsid w:val="00665300"/>
    <w:rsid w:val="00665819"/>
    <w:rsid w:val="00665F4A"/>
    <w:rsid w:val="006719E0"/>
    <w:rsid w:val="006720B0"/>
    <w:rsid w:val="00674079"/>
    <w:rsid w:val="00676CEE"/>
    <w:rsid w:val="00683B8E"/>
    <w:rsid w:val="0068615A"/>
    <w:rsid w:val="00686A2E"/>
    <w:rsid w:val="00694E19"/>
    <w:rsid w:val="0069580C"/>
    <w:rsid w:val="00695F46"/>
    <w:rsid w:val="006A0841"/>
    <w:rsid w:val="006A6162"/>
    <w:rsid w:val="006A76FD"/>
    <w:rsid w:val="006B2D62"/>
    <w:rsid w:val="006B3FEC"/>
    <w:rsid w:val="006C3740"/>
    <w:rsid w:val="006D622D"/>
    <w:rsid w:val="006E0085"/>
    <w:rsid w:val="006F250E"/>
    <w:rsid w:val="006F64E1"/>
    <w:rsid w:val="006F7A25"/>
    <w:rsid w:val="0070026F"/>
    <w:rsid w:val="0071177C"/>
    <w:rsid w:val="00717ECE"/>
    <w:rsid w:val="00722A7D"/>
    <w:rsid w:val="007263F7"/>
    <w:rsid w:val="00732E9E"/>
    <w:rsid w:val="00734ECF"/>
    <w:rsid w:val="00736D7D"/>
    <w:rsid w:val="00740709"/>
    <w:rsid w:val="007422EC"/>
    <w:rsid w:val="00751C98"/>
    <w:rsid w:val="0075213D"/>
    <w:rsid w:val="00754E61"/>
    <w:rsid w:val="00757F78"/>
    <w:rsid w:val="00762E85"/>
    <w:rsid w:val="00763AF1"/>
    <w:rsid w:val="00765288"/>
    <w:rsid w:val="00767AEA"/>
    <w:rsid w:val="00773D72"/>
    <w:rsid w:val="00774D3F"/>
    <w:rsid w:val="00776FE9"/>
    <w:rsid w:val="00780352"/>
    <w:rsid w:val="00781A62"/>
    <w:rsid w:val="00782FC7"/>
    <w:rsid w:val="007855AB"/>
    <w:rsid w:val="007A6D04"/>
    <w:rsid w:val="007B6600"/>
    <w:rsid w:val="007B67D7"/>
    <w:rsid w:val="007C0141"/>
    <w:rsid w:val="007C197A"/>
    <w:rsid w:val="007D113A"/>
    <w:rsid w:val="007D62AF"/>
    <w:rsid w:val="007D7926"/>
    <w:rsid w:val="007E1D2E"/>
    <w:rsid w:val="007E246A"/>
    <w:rsid w:val="007E41E7"/>
    <w:rsid w:val="007E4ED2"/>
    <w:rsid w:val="007E5562"/>
    <w:rsid w:val="007E5CB7"/>
    <w:rsid w:val="007E659C"/>
    <w:rsid w:val="007E7AC3"/>
    <w:rsid w:val="007F5A8B"/>
    <w:rsid w:val="00801BEC"/>
    <w:rsid w:val="0080376B"/>
    <w:rsid w:val="00807691"/>
    <w:rsid w:val="008119DB"/>
    <w:rsid w:val="00815DAE"/>
    <w:rsid w:val="0081666E"/>
    <w:rsid w:val="00835176"/>
    <w:rsid w:val="00836086"/>
    <w:rsid w:val="00840745"/>
    <w:rsid w:val="0084512C"/>
    <w:rsid w:val="008474A2"/>
    <w:rsid w:val="00851512"/>
    <w:rsid w:val="00853A97"/>
    <w:rsid w:val="00854B56"/>
    <w:rsid w:val="008558C8"/>
    <w:rsid w:val="00855F84"/>
    <w:rsid w:val="00856F00"/>
    <w:rsid w:val="0086503B"/>
    <w:rsid w:val="00871AA8"/>
    <w:rsid w:val="00873021"/>
    <w:rsid w:val="008755F2"/>
    <w:rsid w:val="00876DAE"/>
    <w:rsid w:val="0088047F"/>
    <w:rsid w:val="0088144A"/>
    <w:rsid w:val="00885776"/>
    <w:rsid w:val="008871F1"/>
    <w:rsid w:val="008915C6"/>
    <w:rsid w:val="00893FBC"/>
    <w:rsid w:val="00897C40"/>
    <w:rsid w:val="008A5A35"/>
    <w:rsid w:val="008A799A"/>
    <w:rsid w:val="008B6913"/>
    <w:rsid w:val="008B7D4B"/>
    <w:rsid w:val="008C446A"/>
    <w:rsid w:val="008E611D"/>
    <w:rsid w:val="008F18C6"/>
    <w:rsid w:val="008F2BAD"/>
    <w:rsid w:val="008F3F18"/>
    <w:rsid w:val="00902AD9"/>
    <w:rsid w:val="00907C9D"/>
    <w:rsid w:val="00910432"/>
    <w:rsid w:val="00913403"/>
    <w:rsid w:val="00914E67"/>
    <w:rsid w:val="00924065"/>
    <w:rsid w:val="00945CE7"/>
    <w:rsid w:val="009675B6"/>
    <w:rsid w:val="0097035C"/>
    <w:rsid w:val="00971241"/>
    <w:rsid w:val="009753F8"/>
    <w:rsid w:val="0097601D"/>
    <w:rsid w:val="00977619"/>
    <w:rsid w:val="00984D2E"/>
    <w:rsid w:val="00984F22"/>
    <w:rsid w:val="009978EB"/>
    <w:rsid w:val="009A0866"/>
    <w:rsid w:val="009B7115"/>
    <w:rsid w:val="009C12D9"/>
    <w:rsid w:val="009C26CA"/>
    <w:rsid w:val="009C3F39"/>
    <w:rsid w:val="009D63D6"/>
    <w:rsid w:val="009D790A"/>
    <w:rsid w:val="009E1A93"/>
    <w:rsid w:val="009E688D"/>
    <w:rsid w:val="009F1AD8"/>
    <w:rsid w:val="009F1FB7"/>
    <w:rsid w:val="009F4E25"/>
    <w:rsid w:val="009F67E1"/>
    <w:rsid w:val="009F6D84"/>
    <w:rsid w:val="009F7DEB"/>
    <w:rsid w:val="00A03443"/>
    <w:rsid w:val="00A068E7"/>
    <w:rsid w:val="00A16F97"/>
    <w:rsid w:val="00A20E3E"/>
    <w:rsid w:val="00A2452C"/>
    <w:rsid w:val="00A24E42"/>
    <w:rsid w:val="00A30339"/>
    <w:rsid w:val="00A3338D"/>
    <w:rsid w:val="00A33696"/>
    <w:rsid w:val="00A35C9C"/>
    <w:rsid w:val="00A35DB6"/>
    <w:rsid w:val="00A404A9"/>
    <w:rsid w:val="00A43572"/>
    <w:rsid w:val="00A45E9C"/>
    <w:rsid w:val="00A4735C"/>
    <w:rsid w:val="00A51980"/>
    <w:rsid w:val="00A525BF"/>
    <w:rsid w:val="00A55B18"/>
    <w:rsid w:val="00A57D39"/>
    <w:rsid w:val="00A615D7"/>
    <w:rsid w:val="00A6394A"/>
    <w:rsid w:val="00A639DB"/>
    <w:rsid w:val="00A67B9A"/>
    <w:rsid w:val="00A82640"/>
    <w:rsid w:val="00A974C1"/>
    <w:rsid w:val="00AA2F6F"/>
    <w:rsid w:val="00AA35DE"/>
    <w:rsid w:val="00AB2C50"/>
    <w:rsid w:val="00AB74A0"/>
    <w:rsid w:val="00AB7E71"/>
    <w:rsid w:val="00AC11D2"/>
    <w:rsid w:val="00AC5BE6"/>
    <w:rsid w:val="00AC63BE"/>
    <w:rsid w:val="00AC6B7F"/>
    <w:rsid w:val="00AD4954"/>
    <w:rsid w:val="00AD4A0A"/>
    <w:rsid w:val="00AD5D5F"/>
    <w:rsid w:val="00AD6CF4"/>
    <w:rsid w:val="00AD709D"/>
    <w:rsid w:val="00AE2490"/>
    <w:rsid w:val="00B0047C"/>
    <w:rsid w:val="00B076A8"/>
    <w:rsid w:val="00B07D62"/>
    <w:rsid w:val="00B12A85"/>
    <w:rsid w:val="00B15476"/>
    <w:rsid w:val="00B155F0"/>
    <w:rsid w:val="00B35655"/>
    <w:rsid w:val="00B469A1"/>
    <w:rsid w:val="00B5022E"/>
    <w:rsid w:val="00B53EC5"/>
    <w:rsid w:val="00B61745"/>
    <w:rsid w:val="00B674C3"/>
    <w:rsid w:val="00B70A80"/>
    <w:rsid w:val="00B71F28"/>
    <w:rsid w:val="00B72654"/>
    <w:rsid w:val="00B838E4"/>
    <w:rsid w:val="00B96D7F"/>
    <w:rsid w:val="00BA69B2"/>
    <w:rsid w:val="00BB11D2"/>
    <w:rsid w:val="00BC0100"/>
    <w:rsid w:val="00BC1D65"/>
    <w:rsid w:val="00BC2B4B"/>
    <w:rsid w:val="00BC318C"/>
    <w:rsid w:val="00BC6C3B"/>
    <w:rsid w:val="00BE07EA"/>
    <w:rsid w:val="00BE180D"/>
    <w:rsid w:val="00BE5504"/>
    <w:rsid w:val="00BE6691"/>
    <w:rsid w:val="00BE71E9"/>
    <w:rsid w:val="00BE797C"/>
    <w:rsid w:val="00BF1C80"/>
    <w:rsid w:val="00BF4970"/>
    <w:rsid w:val="00BF7E47"/>
    <w:rsid w:val="00C0012A"/>
    <w:rsid w:val="00C0296E"/>
    <w:rsid w:val="00C0460D"/>
    <w:rsid w:val="00C04E31"/>
    <w:rsid w:val="00C14CF7"/>
    <w:rsid w:val="00C21DBC"/>
    <w:rsid w:val="00C31A34"/>
    <w:rsid w:val="00C3736F"/>
    <w:rsid w:val="00C4220E"/>
    <w:rsid w:val="00C47E56"/>
    <w:rsid w:val="00C54D9F"/>
    <w:rsid w:val="00C647EE"/>
    <w:rsid w:val="00C73CDC"/>
    <w:rsid w:val="00C74841"/>
    <w:rsid w:val="00C80B57"/>
    <w:rsid w:val="00C861E1"/>
    <w:rsid w:val="00C9068D"/>
    <w:rsid w:val="00C92F67"/>
    <w:rsid w:val="00C9532F"/>
    <w:rsid w:val="00C96DCD"/>
    <w:rsid w:val="00CA379A"/>
    <w:rsid w:val="00CA5BFB"/>
    <w:rsid w:val="00CB47C1"/>
    <w:rsid w:val="00CB4F09"/>
    <w:rsid w:val="00CC4400"/>
    <w:rsid w:val="00CC6053"/>
    <w:rsid w:val="00CD237F"/>
    <w:rsid w:val="00CE120C"/>
    <w:rsid w:val="00CE6C5F"/>
    <w:rsid w:val="00CE7EF0"/>
    <w:rsid w:val="00CF3B6A"/>
    <w:rsid w:val="00CF4FFF"/>
    <w:rsid w:val="00CF69E8"/>
    <w:rsid w:val="00CF76A9"/>
    <w:rsid w:val="00D0217A"/>
    <w:rsid w:val="00D02AC3"/>
    <w:rsid w:val="00D105AB"/>
    <w:rsid w:val="00D238F5"/>
    <w:rsid w:val="00D33FB1"/>
    <w:rsid w:val="00D44CC7"/>
    <w:rsid w:val="00D45F3E"/>
    <w:rsid w:val="00D46A08"/>
    <w:rsid w:val="00D47A50"/>
    <w:rsid w:val="00D5126E"/>
    <w:rsid w:val="00D562A4"/>
    <w:rsid w:val="00D608EC"/>
    <w:rsid w:val="00D621F3"/>
    <w:rsid w:val="00D64350"/>
    <w:rsid w:val="00D7189E"/>
    <w:rsid w:val="00D83603"/>
    <w:rsid w:val="00D85F9F"/>
    <w:rsid w:val="00D878A4"/>
    <w:rsid w:val="00D90C54"/>
    <w:rsid w:val="00DA0002"/>
    <w:rsid w:val="00DA22B6"/>
    <w:rsid w:val="00DA4A6C"/>
    <w:rsid w:val="00DA522E"/>
    <w:rsid w:val="00DB2294"/>
    <w:rsid w:val="00DB7D9A"/>
    <w:rsid w:val="00DC449A"/>
    <w:rsid w:val="00DC6B67"/>
    <w:rsid w:val="00DC6EA1"/>
    <w:rsid w:val="00DC7166"/>
    <w:rsid w:val="00DD48FF"/>
    <w:rsid w:val="00DD6C31"/>
    <w:rsid w:val="00DF3FF9"/>
    <w:rsid w:val="00DF7BFC"/>
    <w:rsid w:val="00E0475C"/>
    <w:rsid w:val="00E16AEA"/>
    <w:rsid w:val="00E41B77"/>
    <w:rsid w:val="00E41BFF"/>
    <w:rsid w:val="00E42384"/>
    <w:rsid w:val="00E45135"/>
    <w:rsid w:val="00E45864"/>
    <w:rsid w:val="00E47736"/>
    <w:rsid w:val="00E51858"/>
    <w:rsid w:val="00E61724"/>
    <w:rsid w:val="00E64FAF"/>
    <w:rsid w:val="00E676CC"/>
    <w:rsid w:val="00E75FB3"/>
    <w:rsid w:val="00E81FE2"/>
    <w:rsid w:val="00E8383A"/>
    <w:rsid w:val="00E838C1"/>
    <w:rsid w:val="00E846C6"/>
    <w:rsid w:val="00E87B93"/>
    <w:rsid w:val="00E904FA"/>
    <w:rsid w:val="00E914F0"/>
    <w:rsid w:val="00E923E7"/>
    <w:rsid w:val="00E9580B"/>
    <w:rsid w:val="00E95AF6"/>
    <w:rsid w:val="00EA3FD8"/>
    <w:rsid w:val="00EB73AE"/>
    <w:rsid w:val="00EC1C3A"/>
    <w:rsid w:val="00EC3B7D"/>
    <w:rsid w:val="00EC3F4F"/>
    <w:rsid w:val="00ED27F5"/>
    <w:rsid w:val="00ED45C9"/>
    <w:rsid w:val="00EE044F"/>
    <w:rsid w:val="00EF1580"/>
    <w:rsid w:val="00EF1670"/>
    <w:rsid w:val="00F128AE"/>
    <w:rsid w:val="00F25CD7"/>
    <w:rsid w:val="00F34575"/>
    <w:rsid w:val="00F351E4"/>
    <w:rsid w:val="00F36092"/>
    <w:rsid w:val="00F37874"/>
    <w:rsid w:val="00F4126E"/>
    <w:rsid w:val="00F44E1C"/>
    <w:rsid w:val="00F5329C"/>
    <w:rsid w:val="00F538BF"/>
    <w:rsid w:val="00F6758D"/>
    <w:rsid w:val="00F75411"/>
    <w:rsid w:val="00F75B56"/>
    <w:rsid w:val="00F87506"/>
    <w:rsid w:val="00F933C3"/>
    <w:rsid w:val="00FA7BCB"/>
    <w:rsid w:val="00FB35D0"/>
    <w:rsid w:val="00FB760C"/>
    <w:rsid w:val="00FD11B3"/>
    <w:rsid w:val="00FD188C"/>
    <w:rsid w:val="00FE3016"/>
    <w:rsid w:val="00FE784C"/>
    <w:rsid w:val="00FF6CDA"/>
    <w:rsid w:val="00FF72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6FDED4D"/>
  <w15:docId w15:val="{418048FC-1E06-4AC8-B3D3-48A191E32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642A"/>
    <w:rPr>
      <w:sz w:val="24"/>
      <w:szCs w:val="24"/>
    </w:rPr>
  </w:style>
  <w:style w:type="paragraph" w:styleId="Nadpis1">
    <w:name w:val="heading 1"/>
    <w:basedOn w:val="Normln"/>
    <w:next w:val="Normln"/>
    <w:link w:val="Nadpis1Char"/>
    <w:uiPriority w:val="99"/>
    <w:qFormat/>
    <w:rsid w:val="0029642A"/>
    <w:pPr>
      <w:keepNext/>
      <w:numPr>
        <w:numId w:val="1"/>
      </w:numPr>
      <w:tabs>
        <w:tab w:val="left" w:pos="1418"/>
        <w:tab w:val="left" w:pos="4253"/>
      </w:tabs>
      <w:overflowPunct w:val="0"/>
      <w:autoSpaceDE w:val="0"/>
      <w:autoSpaceDN w:val="0"/>
      <w:adjustRightInd w:val="0"/>
      <w:jc w:val="both"/>
      <w:textAlignment w:val="baseline"/>
      <w:outlineLvl w:val="0"/>
    </w:pPr>
    <w:rPr>
      <w:rFonts w:ascii="Arial" w:hAnsi="Arial"/>
      <w:b/>
      <w:caps/>
      <w:szCs w:val="20"/>
      <w:u w:val="thick"/>
    </w:rPr>
  </w:style>
  <w:style w:type="paragraph" w:styleId="Nadpis2">
    <w:name w:val="heading 2"/>
    <w:basedOn w:val="Normln"/>
    <w:next w:val="Normln"/>
    <w:link w:val="Nadpis2Char"/>
    <w:uiPriority w:val="99"/>
    <w:qFormat/>
    <w:rsid w:val="0029642A"/>
    <w:pPr>
      <w:keepNext/>
      <w:tabs>
        <w:tab w:val="decimal" w:leader="dot" w:pos="8505"/>
      </w:tabs>
      <w:overflowPunct w:val="0"/>
      <w:autoSpaceDE w:val="0"/>
      <w:autoSpaceDN w:val="0"/>
      <w:adjustRightInd w:val="0"/>
      <w:jc w:val="both"/>
      <w:textAlignment w:val="baseline"/>
      <w:outlineLvl w:val="1"/>
    </w:pPr>
    <w:rPr>
      <w:rFonts w:ascii="Arial" w:hAnsi="Arial"/>
      <w:b/>
      <w:szCs w:val="20"/>
      <w:u w:val="thick"/>
    </w:rPr>
  </w:style>
  <w:style w:type="paragraph" w:styleId="Nadpis3">
    <w:name w:val="heading 3"/>
    <w:basedOn w:val="Normln"/>
    <w:next w:val="Normln"/>
    <w:link w:val="Nadpis3Char"/>
    <w:uiPriority w:val="99"/>
    <w:qFormat/>
    <w:rsid w:val="0029642A"/>
    <w:pPr>
      <w:keepNext/>
      <w:numPr>
        <w:ilvl w:val="2"/>
        <w:numId w:val="1"/>
      </w:numPr>
      <w:tabs>
        <w:tab w:val="right" w:leader="dot" w:pos="8789"/>
      </w:tabs>
      <w:overflowPunct w:val="0"/>
      <w:autoSpaceDE w:val="0"/>
      <w:autoSpaceDN w:val="0"/>
      <w:adjustRightInd w:val="0"/>
      <w:jc w:val="both"/>
      <w:textAlignment w:val="baseline"/>
      <w:outlineLvl w:val="2"/>
    </w:pPr>
    <w:rPr>
      <w:rFonts w:ascii="Arial" w:hAnsi="Arial"/>
      <w:szCs w:val="20"/>
    </w:rPr>
  </w:style>
  <w:style w:type="paragraph" w:styleId="Nadpis4">
    <w:name w:val="heading 4"/>
    <w:basedOn w:val="Normln"/>
    <w:next w:val="Normln"/>
    <w:link w:val="Nadpis4Char"/>
    <w:uiPriority w:val="99"/>
    <w:qFormat/>
    <w:rsid w:val="0029642A"/>
    <w:pPr>
      <w:keepNext/>
      <w:numPr>
        <w:ilvl w:val="3"/>
        <w:numId w:val="1"/>
      </w:numPr>
      <w:tabs>
        <w:tab w:val="left" w:pos="1418"/>
        <w:tab w:val="left" w:pos="4253"/>
        <w:tab w:val="right" w:leader="dot" w:pos="8505"/>
      </w:tabs>
      <w:overflowPunct w:val="0"/>
      <w:autoSpaceDE w:val="0"/>
      <w:autoSpaceDN w:val="0"/>
      <w:adjustRightInd w:val="0"/>
      <w:jc w:val="both"/>
      <w:textAlignment w:val="baseline"/>
      <w:outlineLvl w:val="3"/>
    </w:pPr>
    <w:rPr>
      <w:rFonts w:ascii="Arial" w:hAnsi="Arial"/>
      <w:szCs w:val="20"/>
      <w:u w:val="single"/>
    </w:rPr>
  </w:style>
  <w:style w:type="paragraph" w:styleId="Nadpis5">
    <w:name w:val="heading 5"/>
    <w:basedOn w:val="Normln"/>
    <w:next w:val="Normln"/>
    <w:link w:val="Nadpis5Char"/>
    <w:uiPriority w:val="99"/>
    <w:qFormat/>
    <w:rsid w:val="0029642A"/>
    <w:pPr>
      <w:keepNext/>
      <w:numPr>
        <w:ilvl w:val="4"/>
        <w:numId w:val="1"/>
      </w:numPr>
      <w:tabs>
        <w:tab w:val="right" w:leader="dot" w:pos="8505"/>
      </w:tabs>
      <w:overflowPunct w:val="0"/>
      <w:autoSpaceDE w:val="0"/>
      <w:autoSpaceDN w:val="0"/>
      <w:adjustRightInd w:val="0"/>
      <w:jc w:val="both"/>
      <w:textAlignment w:val="baseline"/>
      <w:outlineLvl w:val="4"/>
    </w:pPr>
    <w:rPr>
      <w:rFonts w:ascii="Arial" w:hAnsi="Arial"/>
      <w:szCs w:val="20"/>
      <w:u w:val="single"/>
    </w:rPr>
  </w:style>
  <w:style w:type="paragraph" w:styleId="Nadpis6">
    <w:name w:val="heading 6"/>
    <w:basedOn w:val="Normln"/>
    <w:next w:val="Normln"/>
    <w:link w:val="Nadpis6Char"/>
    <w:uiPriority w:val="99"/>
    <w:qFormat/>
    <w:rsid w:val="0029642A"/>
    <w:pPr>
      <w:keepNext/>
      <w:numPr>
        <w:ilvl w:val="5"/>
        <w:numId w:val="1"/>
      </w:numPr>
      <w:overflowPunct w:val="0"/>
      <w:autoSpaceDE w:val="0"/>
      <w:autoSpaceDN w:val="0"/>
      <w:adjustRightInd w:val="0"/>
      <w:textAlignment w:val="baseline"/>
      <w:outlineLvl w:val="5"/>
    </w:pPr>
    <w:rPr>
      <w:rFonts w:ascii="Arial" w:hAnsi="Arial" w:cs="Arial"/>
      <w:szCs w:val="20"/>
    </w:rPr>
  </w:style>
  <w:style w:type="paragraph" w:styleId="Nadpis7">
    <w:name w:val="heading 7"/>
    <w:basedOn w:val="Normln"/>
    <w:next w:val="Normln"/>
    <w:link w:val="Nadpis7Char"/>
    <w:uiPriority w:val="99"/>
    <w:qFormat/>
    <w:rsid w:val="0029642A"/>
    <w:pPr>
      <w:keepNext/>
      <w:numPr>
        <w:ilvl w:val="6"/>
        <w:numId w:val="1"/>
      </w:numPr>
      <w:overflowPunct w:val="0"/>
      <w:autoSpaceDE w:val="0"/>
      <w:autoSpaceDN w:val="0"/>
      <w:adjustRightInd w:val="0"/>
      <w:textAlignment w:val="baseline"/>
      <w:outlineLvl w:val="6"/>
    </w:pPr>
    <w:rPr>
      <w:rFonts w:ascii="Arial" w:hAnsi="Arial" w:cs="Arial"/>
      <w:szCs w:val="20"/>
    </w:rPr>
  </w:style>
  <w:style w:type="paragraph" w:styleId="Nadpis8">
    <w:name w:val="heading 8"/>
    <w:basedOn w:val="Normln"/>
    <w:next w:val="Normln"/>
    <w:link w:val="Nadpis8Char"/>
    <w:uiPriority w:val="99"/>
    <w:qFormat/>
    <w:rsid w:val="0029642A"/>
    <w:pPr>
      <w:keepNext/>
      <w:numPr>
        <w:ilvl w:val="7"/>
        <w:numId w:val="1"/>
      </w:numPr>
      <w:overflowPunct w:val="0"/>
      <w:autoSpaceDE w:val="0"/>
      <w:autoSpaceDN w:val="0"/>
      <w:adjustRightInd w:val="0"/>
      <w:jc w:val="center"/>
      <w:textAlignment w:val="baseline"/>
      <w:outlineLvl w:val="7"/>
    </w:pPr>
    <w:rPr>
      <w:rFonts w:ascii="Arial" w:hAnsi="Arial"/>
      <w:b/>
      <w:sz w:val="32"/>
      <w:szCs w:val="20"/>
      <w:u w:val="single"/>
    </w:rPr>
  </w:style>
  <w:style w:type="paragraph" w:styleId="Nadpis9">
    <w:name w:val="heading 9"/>
    <w:basedOn w:val="Normln"/>
    <w:next w:val="Normln"/>
    <w:link w:val="Nadpis9Char"/>
    <w:uiPriority w:val="99"/>
    <w:qFormat/>
    <w:rsid w:val="0029642A"/>
    <w:pPr>
      <w:keepNext/>
      <w:numPr>
        <w:ilvl w:val="8"/>
        <w:numId w:val="1"/>
      </w:numPr>
      <w:tabs>
        <w:tab w:val="left" w:pos="1418"/>
      </w:tabs>
      <w:overflowPunct w:val="0"/>
      <w:autoSpaceDE w:val="0"/>
      <w:autoSpaceDN w:val="0"/>
      <w:adjustRightInd w:val="0"/>
      <w:jc w:val="center"/>
      <w:textAlignment w:val="baseline"/>
      <w:outlineLvl w:val="8"/>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F5A8B"/>
    <w:rPr>
      <w:rFonts w:ascii="Cambria" w:hAnsi="Cambria" w:cs="Times New Roman"/>
      <w:b/>
      <w:bCs/>
      <w:kern w:val="32"/>
      <w:sz w:val="32"/>
      <w:szCs w:val="32"/>
    </w:rPr>
  </w:style>
  <w:style w:type="character" w:customStyle="1" w:styleId="Nadpis2Char">
    <w:name w:val="Nadpis 2 Char"/>
    <w:basedOn w:val="Standardnpsmoodstavce"/>
    <w:link w:val="Nadpis2"/>
    <w:uiPriority w:val="99"/>
    <w:semiHidden/>
    <w:locked/>
    <w:rsid w:val="007F5A8B"/>
    <w:rPr>
      <w:rFonts w:ascii="Cambria" w:hAnsi="Cambria" w:cs="Times New Roman"/>
      <w:b/>
      <w:bCs/>
      <w:i/>
      <w:iCs/>
      <w:sz w:val="28"/>
      <w:szCs w:val="28"/>
    </w:rPr>
  </w:style>
  <w:style w:type="character" w:customStyle="1" w:styleId="Nadpis3Char">
    <w:name w:val="Nadpis 3 Char"/>
    <w:basedOn w:val="Standardnpsmoodstavce"/>
    <w:link w:val="Nadpis3"/>
    <w:uiPriority w:val="99"/>
    <w:semiHidden/>
    <w:locked/>
    <w:rsid w:val="007F5A8B"/>
    <w:rPr>
      <w:rFonts w:ascii="Cambria" w:hAnsi="Cambria" w:cs="Times New Roman"/>
      <w:b/>
      <w:bCs/>
      <w:sz w:val="26"/>
      <w:szCs w:val="26"/>
    </w:rPr>
  </w:style>
  <w:style w:type="character" w:customStyle="1" w:styleId="Nadpis4Char">
    <w:name w:val="Nadpis 4 Char"/>
    <w:basedOn w:val="Standardnpsmoodstavce"/>
    <w:link w:val="Nadpis4"/>
    <w:uiPriority w:val="99"/>
    <w:semiHidden/>
    <w:locked/>
    <w:rsid w:val="007F5A8B"/>
    <w:rPr>
      <w:rFonts w:ascii="Calibri" w:hAnsi="Calibri" w:cs="Times New Roman"/>
      <w:b/>
      <w:bCs/>
      <w:sz w:val="28"/>
      <w:szCs w:val="28"/>
    </w:rPr>
  </w:style>
  <w:style w:type="character" w:customStyle="1" w:styleId="Nadpis5Char">
    <w:name w:val="Nadpis 5 Char"/>
    <w:basedOn w:val="Standardnpsmoodstavce"/>
    <w:link w:val="Nadpis5"/>
    <w:uiPriority w:val="99"/>
    <w:semiHidden/>
    <w:locked/>
    <w:rsid w:val="007F5A8B"/>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F5A8B"/>
    <w:rPr>
      <w:rFonts w:ascii="Calibri" w:hAnsi="Calibri" w:cs="Times New Roman"/>
      <w:b/>
      <w:bCs/>
    </w:rPr>
  </w:style>
  <w:style w:type="character" w:customStyle="1" w:styleId="Nadpis7Char">
    <w:name w:val="Nadpis 7 Char"/>
    <w:basedOn w:val="Standardnpsmoodstavce"/>
    <w:link w:val="Nadpis7"/>
    <w:uiPriority w:val="99"/>
    <w:semiHidden/>
    <w:locked/>
    <w:rsid w:val="007F5A8B"/>
    <w:rPr>
      <w:rFonts w:ascii="Calibri" w:hAnsi="Calibri" w:cs="Times New Roman"/>
      <w:sz w:val="24"/>
      <w:szCs w:val="24"/>
    </w:rPr>
  </w:style>
  <w:style w:type="character" w:customStyle="1" w:styleId="Nadpis8Char">
    <w:name w:val="Nadpis 8 Char"/>
    <w:basedOn w:val="Standardnpsmoodstavce"/>
    <w:link w:val="Nadpis8"/>
    <w:uiPriority w:val="99"/>
    <w:semiHidden/>
    <w:locked/>
    <w:rsid w:val="007F5A8B"/>
    <w:rPr>
      <w:rFonts w:ascii="Calibri" w:hAnsi="Calibri" w:cs="Times New Roman"/>
      <w:i/>
      <w:iCs/>
      <w:sz w:val="24"/>
      <w:szCs w:val="24"/>
    </w:rPr>
  </w:style>
  <w:style w:type="character" w:customStyle="1" w:styleId="Nadpis9Char">
    <w:name w:val="Nadpis 9 Char"/>
    <w:basedOn w:val="Standardnpsmoodstavce"/>
    <w:link w:val="Nadpis9"/>
    <w:uiPriority w:val="99"/>
    <w:semiHidden/>
    <w:locked/>
    <w:rsid w:val="007F5A8B"/>
    <w:rPr>
      <w:rFonts w:ascii="Cambria" w:hAnsi="Cambria" w:cs="Times New Roman"/>
    </w:rPr>
  </w:style>
  <w:style w:type="paragraph" w:styleId="Zkladntext">
    <w:name w:val="Body Text"/>
    <w:basedOn w:val="Normln"/>
    <w:link w:val="ZkladntextChar"/>
    <w:uiPriority w:val="99"/>
    <w:rsid w:val="0029642A"/>
    <w:pPr>
      <w:tabs>
        <w:tab w:val="left" w:pos="1418"/>
        <w:tab w:val="left" w:pos="4253"/>
        <w:tab w:val="right" w:leader="dot" w:pos="8505"/>
      </w:tabs>
      <w:overflowPunct w:val="0"/>
      <w:autoSpaceDE w:val="0"/>
      <w:autoSpaceDN w:val="0"/>
      <w:adjustRightInd w:val="0"/>
      <w:jc w:val="both"/>
      <w:textAlignment w:val="baseline"/>
    </w:pPr>
    <w:rPr>
      <w:rFonts w:ascii="Arial" w:hAnsi="Arial"/>
      <w:szCs w:val="20"/>
    </w:rPr>
  </w:style>
  <w:style w:type="character" w:customStyle="1" w:styleId="ZkladntextChar">
    <w:name w:val="Základní text Char"/>
    <w:basedOn w:val="Standardnpsmoodstavce"/>
    <w:link w:val="Zkladntext"/>
    <w:uiPriority w:val="99"/>
    <w:locked/>
    <w:rsid w:val="0029642A"/>
    <w:rPr>
      <w:rFonts w:ascii="Arial" w:hAnsi="Arial" w:cs="Times New Roman"/>
      <w:sz w:val="24"/>
      <w:lang w:val="cs-CZ" w:eastAsia="cs-CZ" w:bidi="ar-SA"/>
    </w:rPr>
  </w:style>
  <w:style w:type="paragraph" w:styleId="Zkladntextodsazen2">
    <w:name w:val="Body Text Indent 2"/>
    <w:basedOn w:val="Normln"/>
    <w:link w:val="Zkladntextodsazen2Char"/>
    <w:uiPriority w:val="99"/>
    <w:rsid w:val="002964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7F5A8B"/>
    <w:rPr>
      <w:rFonts w:cs="Times New Roman"/>
      <w:sz w:val="24"/>
      <w:szCs w:val="24"/>
    </w:rPr>
  </w:style>
  <w:style w:type="paragraph" w:styleId="Zkladntextodsazen">
    <w:name w:val="Body Text Indent"/>
    <w:basedOn w:val="Normln"/>
    <w:link w:val="ZkladntextodsazenChar"/>
    <w:uiPriority w:val="99"/>
    <w:rsid w:val="0029642A"/>
    <w:pPr>
      <w:spacing w:after="120"/>
      <w:ind w:left="283"/>
    </w:pPr>
  </w:style>
  <w:style w:type="character" w:customStyle="1" w:styleId="ZkladntextodsazenChar">
    <w:name w:val="Základní text odsazený Char"/>
    <w:basedOn w:val="Standardnpsmoodstavce"/>
    <w:link w:val="Zkladntextodsazen"/>
    <w:uiPriority w:val="99"/>
    <w:semiHidden/>
    <w:locked/>
    <w:rsid w:val="007F5A8B"/>
    <w:rPr>
      <w:rFonts w:cs="Times New Roman"/>
      <w:sz w:val="24"/>
      <w:szCs w:val="24"/>
    </w:rPr>
  </w:style>
  <w:style w:type="paragraph" w:customStyle="1" w:styleId="Smlouva-slo">
    <w:name w:val="Smlouva-číslo"/>
    <w:basedOn w:val="Normln"/>
    <w:uiPriority w:val="99"/>
    <w:rsid w:val="0029642A"/>
    <w:pPr>
      <w:spacing w:before="120" w:line="240" w:lineRule="atLeast"/>
      <w:jc w:val="both"/>
    </w:pPr>
    <w:rPr>
      <w:rFonts w:ascii="Tahoma" w:hAnsi="Tahoma" w:cs="Tahoma"/>
    </w:rPr>
  </w:style>
  <w:style w:type="paragraph" w:customStyle="1" w:styleId="OdstavecSmlouvy">
    <w:name w:val="OdstavecSmlouvy"/>
    <w:basedOn w:val="Normln"/>
    <w:uiPriority w:val="99"/>
    <w:rsid w:val="0029642A"/>
    <w:pPr>
      <w:keepLines/>
      <w:tabs>
        <w:tab w:val="left" w:pos="426"/>
        <w:tab w:val="left" w:pos="1701"/>
      </w:tabs>
      <w:spacing w:after="120"/>
      <w:jc w:val="both"/>
    </w:pPr>
    <w:rPr>
      <w:szCs w:val="20"/>
    </w:rPr>
  </w:style>
  <w:style w:type="paragraph" w:styleId="Zhlav">
    <w:name w:val="header"/>
    <w:basedOn w:val="Normln"/>
    <w:link w:val="ZhlavChar"/>
    <w:uiPriority w:val="99"/>
    <w:rsid w:val="0029642A"/>
    <w:pPr>
      <w:tabs>
        <w:tab w:val="center" w:pos="4536"/>
        <w:tab w:val="right" w:pos="9072"/>
      </w:tabs>
    </w:pPr>
  </w:style>
  <w:style w:type="character" w:customStyle="1" w:styleId="ZhlavChar">
    <w:name w:val="Záhlaví Char"/>
    <w:basedOn w:val="Standardnpsmoodstavce"/>
    <w:link w:val="Zhlav"/>
    <w:uiPriority w:val="99"/>
    <w:locked/>
    <w:rsid w:val="007F5A8B"/>
    <w:rPr>
      <w:rFonts w:cs="Times New Roman"/>
      <w:sz w:val="24"/>
      <w:szCs w:val="24"/>
    </w:rPr>
  </w:style>
  <w:style w:type="paragraph" w:styleId="Textvbloku">
    <w:name w:val="Block Text"/>
    <w:basedOn w:val="Normln"/>
    <w:uiPriority w:val="99"/>
    <w:semiHidden/>
    <w:rsid w:val="0029642A"/>
    <w:pPr>
      <w:tabs>
        <w:tab w:val="num" w:pos="900"/>
      </w:tabs>
      <w:spacing w:after="60"/>
      <w:ind w:left="900" w:right="215" w:hanging="361"/>
      <w:jc w:val="both"/>
    </w:pPr>
  </w:style>
  <w:style w:type="paragraph" w:customStyle="1" w:styleId="slolnkuSmlouvy">
    <w:name w:val="ČísloČlánkuSmlouvy"/>
    <w:basedOn w:val="Normln"/>
    <w:next w:val="Normln"/>
    <w:uiPriority w:val="99"/>
    <w:rsid w:val="0029642A"/>
    <w:pPr>
      <w:keepNext/>
      <w:spacing w:before="240"/>
      <w:jc w:val="center"/>
    </w:pPr>
    <w:rPr>
      <w:b/>
      <w:szCs w:val="20"/>
    </w:rPr>
  </w:style>
  <w:style w:type="paragraph" w:customStyle="1" w:styleId="slovanPododstavecSmlouvy">
    <w:name w:val="ČíslovanýPododstavecSmlouvy"/>
    <w:basedOn w:val="Zkladntext"/>
    <w:uiPriority w:val="99"/>
    <w:rsid w:val="0029642A"/>
    <w:pPr>
      <w:numPr>
        <w:numId w:val="23"/>
      </w:numPr>
      <w:tabs>
        <w:tab w:val="clear" w:pos="1418"/>
        <w:tab w:val="clear" w:pos="4253"/>
        <w:tab w:val="clear" w:pos="8505"/>
        <w:tab w:val="left" w:pos="284"/>
        <w:tab w:val="left" w:pos="1260"/>
        <w:tab w:val="left" w:pos="1980"/>
        <w:tab w:val="left" w:pos="3960"/>
      </w:tabs>
      <w:overflowPunct/>
      <w:autoSpaceDE/>
      <w:autoSpaceDN/>
      <w:adjustRightInd/>
      <w:textAlignment w:val="auto"/>
    </w:pPr>
    <w:rPr>
      <w:rFonts w:ascii="Times New Roman" w:hAnsi="Times New Roman"/>
      <w:szCs w:val="24"/>
    </w:rPr>
  </w:style>
  <w:style w:type="paragraph" w:customStyle="1" w:styleId="NzevlnkuSmlouvy">
    <w:name w:val="NázevČlánkuSmlouvy"/>
    <w:basedOn w:val="Normln"/>
    <w:uiPriority w:val="99"/>
    <w:rsid w:val="0029642A"/>
    <w:pPr>
      <w:keepNext/>
      <w:widowControl w:val="0"/>
      <w:spacing w:after="120"/>
      <w:jc w:val="center"/>
    </w:pPr>
    <w:rPr>
      <w:b/>
      <w:szCs w:val="20"/>
    </w:rPr>
  </w:style>
  <w:style w:type="paragraph" w:styleId="Podnadpis">
    <w:name w:val="Subtitle"/>
    <w:basedOn w:val="Normln"/>
    <w:link w:val="PodnadpisChar"/>
    <w:uiPriority w:val="99"/>
    <w:qFormat/>
    <w:rsid w:val="0029642A"/>
    <w:pPr>
      <w:jc w:val="center"/>
    </w:pPr>
    <w:rPr>
      <w:b/>
      <w:color w:val="000000"/>
      <w:sz w:val="28"/>
      <w:szCs w:val="20"/>
    </w:rPr>
  </w:style>
  <w:style w:type="character" w:customStyle="1" w:styleId="PodnadpisChar">
    <w:name w:val="Podnadpis Char"/>
    <w:basedOn w:val="Standardnpsmoodstavce"/>
    <w:link w:val="Podnadpis"/>
    <w:uiPriority w:val="99"/>
    <w:locked/>
    <w:rsid w:val="007F5A8B"/>
    <w:rPr>
      <w:rFonts w:ascii="Cambria" w:hAnsi="Cambria" w:cs="Times New Roman"/>
      <w:sz w:val="24"/>
      <w:szCs w:val="24"/>
    </w:rPr>
  </w:style>
  <w:style w:type="paragraph" w:customStyle="1" w:styleId="Smlouva3">
    <w:name w:val="Smlouva3"/>
    <w:basedOn w:val="Normln"/>
    <w:uiPriority w:val="99"/>
    <w:rsid w:val="0029642A"/>
    <w:pPr>
      <w:widowControl w:val="0"/>
      <w:spacing w:before="120"/>
      <w:jc w:val="both"/>
    </w:pPr>
    <w:rPr>
      <w:szCs w:val="20"/>
    </w:rPr>
  </w:style>
  <w:style w:type="paragraph" w:customStyle="1" w:styleId="Smlouva2">
    <w:name w:val="Smlouva2"/>
    <w:basedOn w:val="Normln"/>
    <w:uiPriority w:val="99"/>
    <w:rsid w:val="0029642A"/>
    <w:pPr>
      <w:jc w:val="center"/>
    </w:pPr>
    <w:rPr>
      <w:b/>
      <w:szCs w:val="20"/>
    </w:rPr>
  </w:style>
  <w:style w:type="character" w:styleId="Siln">
    <w:name w:val="Strong"/>
    <w:basedOn w:val="Standardnpsmoodstavce"/>
    <w:uiPriority w:val="99"/>
    <w:qFormat/>
    <w:rsid w:val="0029642A"/>
    <w:rPr>
      <w:rFonts w:cs="Times New Roman"/>
      <w:b/>
      <w:lang w:val="cs-CZ"/>
    </w:rPr>
  </w:style>
  <w:style w:type="paragraph" w:customStyle="1" w:styleId="Smlouva-slo0">
    <w:name w:val="Smlouva-èíslo"/>
    <w:basedOn w:val="Normln"/>
    <w:uiPriority w:val="99"/>
    <w:rsid w:val="008A5A35"/>
    <w:pPr>
      <w:spacing w:before="120" w:line="240" w:lineRule="atLeast"/>
      <w:jc w:val="both"/>
    </w:pPr>
    <w:rPr>
      <w:szCs w:val="20"/>
    </w:rPr>
  </w:style>
  <w:style w:type="paragraph" w:customStyle="1" w:styleId="Default">
    <w:name w:val="Default"/>
    <w:uiPriority w:val="99"/>
    <w:rsid w:val="00BC6C3B"/>
    <w:pPr>
      <w:autoSpaceDE w:val="0"/>
      <w:autoSpaceDN w:val="0"/>
      <w:adjustRightInd w:val="0"/>
    </w:pPr>
    <w:rPr>
      <w:rFonts w:ascii="Arial" w:hAnsi="Arial" w:cs="Arial"/>
      <w:color w:val="000000"/>
      <w:sz w:val="24"/>
      <w:szCs w:val="24"/>
    </w:rPr>
  </w:style>
  <w:style w:type="paragraph" w:styleId="Zpat">
    <w:name w:val="footer"/>
    <w:basedOn w:val="Normln"/>
    <w:link w:val="ZpatChar"/>
    <w:uiPriority w:val="99"/>
    <w:rsid w:val="008119DB"/>
    <w:pPr>
      <w:tabs>
        <w:tab w:val="center" w:pos="4536"/>
        <w:tab w:val="right" w:pos="9072"/>
      </w:tabs>
    </w:pPr>
  </w:style>
  <w:style w:type="character" w:customStyle="1" w:styleId="ZpatChar">
    <w:name w:val="Zápatí Char"/>
    <w:basedOn w:val="Standardnpsmoodstavce"/>
    <w:link w:val="Zpat"/>
    <w:uiPriority w:val="99"/>
    <w:locked/>
    <w:rsid w:val="008119DB"/>
    <w:rPr>
      <w:rFonts w:cs="Times New Roman"/>
      <w:sz w:val="24"/>
      <w:szCs w:val="24"/>
    </w:rPr>
  </w:style>
  <w:style w:type="paragraph" w:styleId="Textbubliny">
    <w:name w:val="Balloon Text"/>
    <w:basedOn w:val="Normln"/>
    <w:link w:val="TextbublinyChar"/>
    <w:uiPriority w:val="99"/>
    <w:semiHidden/>
    <w:rsid w:val="003C71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F5A8B"/>
    <w:rPr>
      <w:rFonts w:cs="Times New Roman"/>
      <w:sz w:val="2"/>
    </w:rPr>
  </w:style>
  <w:style w:type="character" w:styleId="slostrnky">
    <w:name w:val="page number"/>
    <w:basedOn w:val="Standardnpsmoodstavce"/>
    <w:uiPriority w:val="99"/>
    <w:rsid w:val="003C7187"/>
    <w:rPr>
      <w:rFonts w:cs="Times New Roman"/>
    </w:rPr>
  </w:style>
  <w:style w:type="paragraph" w:styleId="Odstavecseseznamem">
    <w:name w:val="List Paragraph"/>
    <w:basedOn w:val="Normln"/>
    <w:uiPriority w:val="99"/>
    <w:qFormat/>
    <w:rsid w:val="009E1A93"/>
    <w:pPr>
      <w:spacing w:after="200" w:line="276" w:lineRule="auto"/>
      <w:ind w:left="720"/>
      <w:contextualSpacing/>
      <w:jc w:val="both"/>
    </w:pPr>
    <w:rPr>
      <w:rFonts w:ascii="Arial Narrow" w:hAnsi="Arial Narrow"/>
      <w:b/>
      <w:spacing w:val="-4"/>
      <w:sz w:val="32"/>
      <w:szCs w:val="20"/>
      <w:lang w:eastAsia="en-US"/>
    </w:rPr>
  </w:style>
  <w:style w:type="paragraph" w:styleId="Textkomente">
    <w:name w:val="annotation text"/>
    <w:basedOn w:val="Normln"/>
    <w:link w:val="TextkomenteChar"/>
    <w:uiPriority w:val="99"/>
    <w:rsid w:val="00885776"/>
    <w:rPr>
      <w:sz w:val="20"/>
      <w:szCs w:val="20"/>
    </w:rPr>
  </w:style>
  <w:style w:type="character" w:customStyle="1" w:styleId="TextkomenteChar">
    <w:name w:val="Text komentáře Char"/>
    <w:basedOn w:val="Standardnpsmoodstavce"/>
    <w:link w:val="Textkomente"/>
    <w:uiPriority w:val="99"/>
    <w:locked/>
    <w:rsid w:val="00885776"/>
    <w:rPr>
      <w:rFonts w:cs="Times New Roman"/>
    </w:rPr>
  </w:style>
  <w:style w:type="character" w:styleId="Odkaznakoment">
    <w:name w:val="annotation reference"/>
    <w:basedOn w:val="Standardnpsmoodstavce"/>
    <w:uiPriority w:val="99"/>
    <w:rsid w:val="00885776"/>
    <w:rPr>
      <w:rFonts w:cs="Times New Roman"/>
      <w:sz w:val="16"/>
      <w:szCs w:val="16"/>
    </w:rPr>
  </w:style>
  <w:style w:type="paragraph" w:styleId="Pedmtkomente">
    <w:name w:val="annotation subject"/>
    <w:basedOn w:val="Textkomente"/>
    <w:next w:val="Textkomente"/>
    <w:link w:val="PedmtkomenteChar"/>
    <w:uiPriority w:val="99"/>
    <w:rsid w:val="00885776"/>
    <w:rPr>
      <w:b/>
      <w:bCs/>
    </w:rPr>
  </w:style>
  <w:style w:type="character" w:customStyle="1" w:styleId="PedmtkomenteChar">
    <w:name w:val="Předmět komentáře Char"/>
    <w:basedOn w:val="TextkomenteChar"/>
    <w:link w:val="Pedmtkomente"/>
    <w:uiPriority w:val="99"/>
    <w:locked/>
    <w:rsid w:val="00885776"/>
    <w:rPr>
      <w:rFonts w:cs="Times New Roman"/>
      <w:b/>
      <w:bCs/>
    </w:rPr>
  </w:style>
  <w:style w:type="paragraph" w:styleId="Zkladntext2">
    <w:name w:val="Body Text 2"/>
    <w:basedOn w:val="Normln"/>
    <w:link w:val="Zkladntext2Char"/>
    <w:uiPriority w:val="99"/>
    <w:rsid w:val="00F75B56"/>
    <w:pPr>
      <w:spacing w:after="120" w:line="480" w:lineRule="auto"/>
    </w:pPr>
  </w:style>
  <w:style w:type="character" w:customStyle="1" w:styleId="Zkladntext2Char">
    <w:name w:val="Základní text 2 Char"/>
    <w:basedOn w:val="Standardnpsmoodstavce"/>
    <w:link w:val="Zkladntext2"/>
    <w:uiPriority w:val="99"/>
    <w:locked/>
    <w:rsid w:val="00F75B56"/>
    <w:rPr>
      <w:rFonts w:cs="Times New Roman"/>
      <w:sz w:val="24"/>
      <w:szCs w:val="24"/>
    </w:rPr>
  </w:style>
  <w:style w:type="paragraph" w:customStyle="1" w:styleId="Bezmezer1">
    <w:name w:val="Bez mezer1"/>
    <w:uiPriority w:val="99"/>
    <w:rsid w:val="002E572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159598">
      <w:marLeft w:val="0"/>
      <w:marRight w:val="0"/>
      <w:marTop w:val="0"/>
      <w:marBottom w:val="0"/>
      <w:divBdr>
        <w:top w:val="none" w:sz="0" w:space="0" w:color="auto"/>
        <w:left w:val="none" w:sz="0" w:space="0" w:color="auto"/>
        <w:bottom w:val="none" w:sz="0" w:space="0" w:color="auto"/>
        <w:right w:val="none" w:sz="0" w:space="0" w:color="auto"/>
      </w:divBdr>
    </w:div>
    <w:div w:id="1144159599">
      <w:marLeft w:val="0"/>
      <w:marRight w:val="0"/>
      <w:marTop w:val="0"/>
      <w:marBottom w:val="0"/>
      <w:divBdr>
        <w:top w:val="none" w:sz="0" w:space="0" w:color="auto"/>
        <w:left w:val="none" w:sz="0" w:space="0" w:color="auto"/>
        <w:bottom w:val="none" w:sz="0" w:space="0" w:color="auto"/>
        <w:right w:val="none" w:sz="0" w:space="0" w:color="auto"/>
      </w:divBdr>
    </w:div>
    <w:div w:id="1144159600">
      <w:marLeft w:val="0"/>
      <w:marRight w:val="0"/>
      <w:marTop w:val="0"/>
      <w:marBottom w:val="0"/>
      <w:divBdr>
        <w:top w:val="none" w:sz="0" w:space="0" w:color="auto"/>
        <w:left w:val="none" w:sz="0" w:space="0" w:color="auto"/>
        <w:bottom w:val="none" w:sz="0" w:space="0" w:color="auto"/>
        <w:right w:val="none" w:sz="0" w:space="0" w:color="auto"/>
      </w:divBdr>
    </w:div>
    <w:div w:id="11441596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7437</Words>
  <Characters>43322</Characters>
  <Application>Microsoft Office Word</Application>
  <DocSecurity>0</DocSecurity>
  <Lines>361</Lines>
  <Paragraphs>101</Paragraphs>
  <ScaleCrop>false</ScaleCrop>
  <HeadingPairs>
    <vt:vector size="2" baseType="variant">
      <vt:variant>
        <vt:lpstr>Název</vt:lpstr>
      </vt:variant>
      <vt:variant>
        <vt:i4>1</vt:i4>
      </vt:variant>
    </vt:vector>
  </HeadingPairs>
  <TitlesOfParts>
    <vt:vector size="1" baseType="lpstr">
      <vt:lpstr>Smlouva</vt:lpstr>
    </vt:vector>
  </TitlesOfParts>
  <Company>VíTKOVICE, a.s.</Company>
  <LinksUpToDate>false</LinksUpToDate>
  <CharactersWithSpaces>50658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Ing. Josef Bárta</dc:creator>
  <cp:lastModifiedBy>Vedralová Barbora</cp:lastModifiedBy>
  <cp:revision>2</cp:revision>
  <cp:lastPrinted>2011-06-21T05:58:00Z</cp:lastPrinted>
  <dcterms:created xsi:type="dcterms:W3CDTF">2019-07-10T11:46:00Z</dcterms:created>
  <dcterms:modified xsi:type="dcterms:W3CDTF">2019-07-10T11:46:00Z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1424093059</vt:i4>
  </property>
</Properties>
</file>